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微软雅黑" w:cs="Times New Roman"/>
          <w:color w:val="auto"/>
          <w:sz w:val="44"/>
          <w:szCs w:val="44"/>
          <w:highlight w:val="none"/>
          <w:lang w:val="en-US" w:eastAsia="zh-CN"/>
        </w:rPr>
      </w:pPr>
      <w:r>
        <w:rPr>
          <w:rFonts w:hint="eastAsia" w:eastAsia="微软雅黑" w:cs="Times New Roman"/>
          <w:color w:val="auto"/>
          <w:sz w:val="44"/>
          <w:szCs w:val="44"/>
          <w:highlight w:val="none"/>
          <w:lang w:val="en-US" w:eastAsia="zh-CN"/>
        </w:rPr>
        <w:t>港口</w:t>
      </w:r>
      <w:r>
        <w:rPr>
          <w:rFonts w:hint="default" w:ascii="Times New Roman" w:hAnsi="Times New Roman" w:eastAsia="微软雅黑" w:cs="Times New Roman"/>
          <w:color w:val="auto"/>
          <w:sz w:val="44"/>
          <w:szCs w:val="44"/>
          <w:highlight w:val="none"/>
          <w:lang w:val="en-US" w:eastAsia="zh-CN"/>
        </w:rPr>
        <w:t>企业主要负责人和安全管理人员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微软雅黑" w:cs="Times New Roman"/>
          <w:color w:val="auto"/>
          <w:sz w:val="44"/>
          <w:szCs w:val="44"/>
          <w:highlight w:val="none"/>
          <w:lang w:val="en-US" w:eastAsia="zh-CN"/>
        </w:rPr>
      </w:pPr>
      <w:r>
        <w:rPr>
          <w:rFonts w:hint="default" w:ascii="Times New Roman" w:hAnsi="Times New Roman" w:eastAsia="微软雅黑" w:cs="Times New Roman"/>
          <w:color w:val="auto"/>
          <w:sz w:val="44"/>
          <w:szCs w:val="44"/>
          <w:highlight w:val="none"/>
          <w:lang w:val="en-US" w:eastAsia="zh-CN"/>
        </w:rPr>
        <w:t>考核题库（202</w:t>
      </w:r>
      <w:r>
        <w:rPr>
          <w:rFonts w:hint="eastAsia" w:eastAsia="微软雅黑" w:cs="Times New Roman"/>
          <w:color w:val="auto"/>
          <w:sz w:val="44"/>
          <w:szCs w:val="44"/>
          <w:highlight w:val="none"/>
          <w:lang w:val="en-US" w:eastAsia="zh-CN"/>
        </w:rPr>
        <w:t>6</w:t>
      </w:r>
      <w:r>
        <w:rPr>
          <w:rFonts w:hint="default" w:ascii="Times New Roman" w:hAnsi="Times New Roman" w:eastAsia="微软雅黑" w:cs="Times New Roman"/>
          <w:color w:val="auto"/>
          <w:sz w:val="44"/>
          <w:szCs w:val="44"/>
          <w:highlight w:val="none"/>
          <w:lang w:val="en-US" w:eastAsia="zh-CN"/>
        </w:rPr>
        <w:t>年版）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微软雅黑"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CESI宋体-GB13000" w:cs="Times New Roman"/>
          <w:b/>
          <w:bCs/>
          <w:color w:val="auto"/>
          <w:sz w:val="24"/>
          <w:szCs w:val="24"/>
          <w:highlight w:val="none"/>
        </w:rPr>
      </w:pPr>
      <w:r>
        <w:rPr>
          <w:rFonts w:hint="eastAsia" w:eastAsia="微软雅黑" w:cs="Times New Roman"/>
          <w:color w:val="auto"/>
          <w:sz w:val="21"/>
          <w:szCs w:val="21"/>
          <w:highlight w:val="none"/>
          <w:lang w:val="en-US" w:eastAsia="zh-CN"/>
        </w:rPr>
        <w:t>一、单选题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1.根据《中华人民共和国安全生产法》，从业人员在（  ）以下的非高危行业的生产经营单位，可以不设置安全生产管理机构，但至少应配备兼职的安全生产管理人员。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100人 </w:t>
      </w:r>
    </w:p>
    <w:p>
      <w:pPr>
        <w:pStyle w:val="3"/>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szCs w:val="21"/>
          <w:highlight w:val="none"/>
        </w:rPr>
        <w:t xml:space="preserve">B. 200人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500人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l000人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2.根据《中华人民共和国安全生产法》，国家规定的高危行业、领域的生产经营单位，应当投保（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产品责任保险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安全生产责任保险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火灾公众责任保险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环境污染责任保险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3.根据《中华人民共和国安全生产法》，生产经营单位新建、改建、扩建工程项目的（  ），必须与主体工程同时设计、同时施工、同时投入生产和使用。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生活设施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福利设施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安全设施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工作设施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4.根据《中华人民共和国安全生产法》，生产经营单位（  ）与从业人员订立协议，免除或者减轻其对从业人员因生产安全事故伤亡依法应承担的责任。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可以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经有关部门批准可以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不得以任何形式</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一般不得</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5.根据《中华人民共和国安全生产法》，对于因生产安全事故受到损害的从业人员，以下说法正确的是（  ）。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不得依法享有工伤保险补偿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只能依照有关民事法律的规定向本单位提出赔偿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除依法享有工伤保险外，依照有关民事法律尚有获得赔偿的权利的，有权提出赔偿要求</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依法享有工伤保险，但应当首先向本单位提出赔偿</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6.根据《中华人民共和国安全生产法》，生产经营单位的（  ），必须按照国家有关规定经专门的安全作业培训，取得相应资格，方可上岗作业。</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销售人员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特种作业人员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新入厂工人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产品质量检验员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7.根据《中华人民共和国安全生产法》，从业人员发现（  ）时，有权停止作业或者在采取可能的应急措施后撤离作业场所。</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一般风险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不危及人身安全的紧急情况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任何紧急情况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D.直接危及人身安全的紧急情况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8.根据《中华人民共和国安全生产法》，生产经营单位不得将生产经营项目、场所、设备发包或者出租给不具备（  ）或者相应资质的单位或者个人。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相应技术实力</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相应资金储备</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安全生产条件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相应市场规模</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9.根据《中华人民共和国安全生产法》，安全生产工作应当以人为本，坚持（  ）、生命至上，把保护人民生命安全摆在首位，树牢安全发展理念。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人民至上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国家利益至上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人民利益至上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10.根据《中华人民共和国安全生产法》，以下不属于安全生产管理方针的是（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安全第一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协调管理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预防为主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综合治理</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答案：B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11.根据《中华人民共和国安全生产法》，关于生产经营单位的主要负责人在本单位安全生产工作的相关职责，以下说法错误的是（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建立、健全本单位安全生产责任制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组织制定本单位安全生产规章制度和操作规程</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不参与本单位安全生产考核工作</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保证本单位安全生产投入的有效实施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12.根据《中华人民共和国安全生产法》，生产经营单位的主要负责人是本单位安全生产第一责任人，对本单位的安全生产工作（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全面负责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负主要责任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负重要责任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承担与岗位职责相应的责任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13.根据《中华人民共和国安全生产法》，生产经营单位的其他负责人对（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岗位职责相应的安全生产工作负责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岗位职责相应的生产经营工作负责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职责范围内的安全生产工作负责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主要负责人交办的安全生产工作负责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14.根据《中华人民共和国安全生产法》，关于生产经营单位的主要负责人职责，下列说法错误的是（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生产经营单位的主要负责人对本单位的安全生产工作全面负责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生产经营单位的主要负责人对本单位的安全生产工作部分负责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生产经营单位发生生产安全事故时，单位的主要负责人应当立即组织抢救，并不得在事故调查处理期间擅离职守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生产经营单位主要负责人是指对本单位生产经营负全面责任，有生产经营决策权的人员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15.根据《中华人民共和国安全生产法》，关于安全生产教育和培训，下列说法错误的是（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未经安全生产教育和培训合格的从业人员，不得上岗作业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劳务派遣单位应当对被派遣劳动者进行必要的安全生产教育和培训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学校应当协助生产经营单位对实习学生进行安全生产教育和培训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生产经营单位不需要建立安全生产教育和培训档案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答案：D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16.根据《中华人民共和国安全生产法》，生产经营单位的安全生产管理机构及安全生产管理人员，对本单位安全生产工作负有的职责不包括（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组织或者参与拟订本单位安全生产规章制度、操作规程和生产安全事故应急救援预案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组织或者参与本单位安全生产教育和培训，如实记录安全生产教育和培训情况</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组织开展危险源辨识和评估，督促落实本单位重大危险源的安全管理措施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组织进行安全知识、操作规程培训与岗位业务、技能大赛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17.根据《中华人民共和国安全生产法》，生产经营单位的（  ）应当具备与本单位所从事的生产经营活动相应的安全生产知识和管理能力。</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主要负责人和安全生产管理人员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主要负责人和技术管理人员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安全管理人员和技术管理人员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安全管理人员和应急管理人员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18.根据《中华人民共和国安全生产法》，生产经营单位的主要负责人未履行安全生产管理职责，导致发生生产安全事故的，给予其（  ）处分，构成犯罪的，依照刑法有关规定追究刑事责任。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警告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严重警告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记过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撤职</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19.制定《中华人民共和国安全生产法》的目的，不包括（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防止和减少生产安全事故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保障人民群众生命和财产安全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促进经济社会持续健康发展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促进节能减排</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20.根据《中华人民共和国安全生产法》，生产经营单位应当依法建立健全全员安全生产责任制，下列说法错误的是（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应加大对安全生产资金、物资、技术人员的投入保障力度</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应改善安全生产条件，加强安全生产标准化、信息化建设</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应构建安全风险统一管理机制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应健全风险防范化解机制，提高安全生产水平，确保安全生产</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21.根据《中华人民共和国安全生产法》，关于安全生产教育和培训，下列说法错误的是（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生产经营单位应当对从业人员进行安全生产教育和培训，保证从业人员具备必要的安全生产知识，熟悉有关的安全生产规章制度和安全操作规程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生产经营单位使用被派遣劳动者的，应当将被派遣劳动者纳入本单位从业人员统一管理，对被派遣劳动者进行岗位安全操作规程和安全操作技能的教育和培训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生产经营单位接收中等职业学校、高等学校学生实习的，应当对实习学生进行相应的安全生产教育和培训，提供必要的劳动防护用品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D. 生产经营单位不需要建立安全生产教育和培训档案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答案：D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22.（  ）是我国全面规范安全生产的专门法律，是安全生产法律体系的基本法。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中华人民共和国道路交通安全法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中华人民共和国环境保护法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中华人民共和国安全生产法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中华人民共和国公路法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23.根据《中华人民共和国安全生产法》，有关生产经营单位应当按照规定提取和使用安全生产费用，专门用于改善安全生产条件，安全生产费用在（  ）中据实列支。</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利润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预算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成本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收入</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24.根据《中华人民共和国安全生产法》，生产经营单位使用的危险物品容器、运输工具等特种设备，必须按照国家有关规定，由专业生产单位生产，并经取得专业资质的检测、检验机构检测、检验合格，取得（  ），方可投入使用。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安全使用证或者安全标志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检测检验合格证或者安全标志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安全认证标志或者安全警示标志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安全生产许可证或者安全警示标志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25.根据《中华人民共和国安全生产法》，关于生产经营单位的主要负责人对本单位安全生产工作职责，下列说法错误的是（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督促、检查本单位安全生产工作，及时消除生产安全事故隐患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组织制定并实施本单位的安全生产教育和培训计划</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不需要组织开展安全生产标准化建设</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组织制定并实施本单位生产安全事故应急救援预案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26.根据《中华人民共和国安全生产法》，关于企业安全生产工作，下列说法正确的是（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管业务必须管安全，管生产经营必须管安全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管设备不用管安全，管生产经营必须管安全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管人事必须管安全，管技术不用管安全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管财务不用管安全，管生产经营必须管安全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27.根据《中华人民共和国安全生产法》，生产经营单位的安全生产管理人员在检查中发现重大事故隐患需要向上级部门报告，正确的做法是（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向主管部门报告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向消防部门报告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向公安部门报告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先向本单位有关负责人报告，有关负责人不及时处理的，安全生产管理人员可以向主管的负有安全生产监督管理职责的部门报告，接到报告的部门应当依法及时处理</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28.根据《中华人民共和国安全生产法》，生产经营单位的主要负责人依照规定受刑事处罚或者撤职处分的，自刑罚执行完毕或者受处分之日起，（  ）不得担任任何生产经营单位的主要负责人。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三年内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五年内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十年内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终身</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29.根据《中华人民共和国安全生产法》，关于生产经营单位的安全生产管理机构及安全生产管理人员对本单位安全生产工作应承担的职责，下列说法错误的是（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安全生产管理机构及安全生产管理人员对本单位安全生产工作全面负责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组织或者参与拟订本单位安全生产规章制度、操作规程和生产安全事故应急救援预案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组织或者参与本单位应急救援演练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检查本单位安全生产状况，及时排查生产安全事故隐患，提出改进安全生产管理的建议</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30.根据《中华人民共和国安全生产法》，生产经营单位对（  ）排查治理情况应当及时向负有安全生产监督管理职责的部门报告。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一般事故隐患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重大事故隐患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较大事故隐患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安全生产风险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31.根据《中华人民共和国安全生产法》，生产经营单位委托第三方专业服务机构提供安全生产技术、管理服务，承担安全生产主体责任的是（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生产经营单位主管部门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依法设立的为安全生产提供技术、管理服务的机构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生产经营单位的安全管理机构</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32.根据《中华人民共和国安全生产法》，下列说法错误的是（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生产经营单位应当建立健全并落实生产安全事故隐患排查治理制度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生产经营单位应当采取技术、管理措施，及时发现并消除事故隐患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事故隐患排查治理情况应当如实记录，并向从业人员通报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事故隐患排查治理情况应当如实记录，并向当地公安部门通报</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33.根据《中华人民共和国安全生产法》，接到事故报告后，(  )应当迅速采取有效措施，组织抢救，防止事故扩大，减少人员伤亡和财产损失，并按照国家有关规定立即如实报告当地负有安全生产监督管理职责的部门。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单位负责人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安全管理机构负责人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安全管理机构值班人员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34.根据《中华人民共和国安全生产法》，生产经营单位的主要负责人不立即组织抢救或者在事故调查处理期间擅离职守或者逃匿的，由应急管理部门对其处上一年年收入(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30%～70%的罚款处罚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40%～80%的罚款处罚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50%～90%的罚款处罚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60%～100%的罚款处罚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35.生产经营单位未依照规定保证安全生产所必需的资金投入，从而导致发生生产安全事故的，对个人经营的投资人处(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1万元以上10万元以下的罚款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2万元以上20万元以下的罚款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3万元以上30万元以下的罚款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5万元以上50万元以下的罚款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36</w:t>
      </w:r>
      <w:r>
        <w:rPr>
          <w:rFonts w:hint="default" w:ascii="Times New Roman" w:hAnsi="Times New Roman" w:eastAsia="CESI宋体-GB13000" w:cs="Times New Roman"/>
          <w:color w:val="auto"/>
          <w:highlight w:val="none"/>
        </w:rPr>
        <w:t>.根据《中华人民共和国消防法》，我国消防工作贯彻（  ）的方针。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以消为主、防消结合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预防为主、防消结合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专门机关与群众相结合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以防为主、以消为辅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37</w:t>
      </w:r>
      <w:r>
        <w:rPr>
          <w:rFonts w:hint="default" w:ascii="Times New Roman" w:hAnsi="Times New Roman" w:eastAsia="CESI宋体-GB13000" w:cs="Times New Roman"/>
          <w:color w:val="auto"/>
          <w:highlight w:val="none"/>
        </w:rPr>
        <w:t>.根据《中华人民共和国消防法》，我国的消防工作实行（  ）责任制，建立健全社会化的消防工作网络。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消防安全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政府领导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消防监督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防火安全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38</w:t>
      </w:r>
      <w:r>
        <w:rPr>
          <w:rFonts w:hint="default" w:ascii="Times New Roman" w:hAnsi="Times New Roman" w:eastAsia="CESI宋体-GB13000" w:cs="Times New Roman"/>
          <w:color w:val="auto"/>
          <w:highlight w:val="none"/>
        </w:rPr>
        <w:t>.根据《中华人民共和国消防法》，消防安全重点单位实行（  ）防火巡查，并建立巡查记录。</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每小时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每两小时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每日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每周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39</w:t>
      </w:r>
      <w:r>
        <w:rPr>
          <w:rFonts w:hint="default" w:ascii="Times New Roman" w:hAnsi="Times New Roman" w:eastAsia="CESI宋体-GB13000" w:cs="Times New Roman"/>
          <w:color w:val="auto"/>
          <w:highlight w:val="none"/>
        </w:rPr>
        <w:t>.根据《中华人民共和国消防法》，消防安全重点单位应当对（  ）进行岗前消防安全培训，定期组织消防安全培训和消防演练。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消防安全重点部位的职工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专职消防队员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安全员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职工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40</w:t>
      </w:r>
      <w:r>
        <w:rPr>
          <w:rFonts w:hint="default" w:ascii="Times New Roman" w:hAnsi="Times New Roman" w:eastAsia="CESI宋体-GB13000" w:cs="Times New Roman"/>
          <w:color w:val="auto"/>
          <w:highlight w:val="none"/>
        </w:rPr>
        <w:t>.根据《中华人民共和国消防法》，单位的（  ）是本单位的消防安全责任人。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主要负责人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安全管理人员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部门负责人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消防安全管理人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41</w:t>
      </w:r>
      <w:r>
        <w:rPr>
          <w:rFonts w:hint="default" w:ascii="Times New Roman" w:hAnsi="Times New Roman" w:eastAsia="CESI宋体-GB13000" w:cs="Times New Roman"/>
          <w:color w:val="auto"/>
          <w:highlight w:val="none"/>
        </w:rPr>
        <w:t>.根据《中华人民共和国消防法》，下列做法错误的是（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认真学习并掌握灭火器的使用方法</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组织防火检查，及时消除火灾隐患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C.设置不能随意拆卸防止占用消防通道的障碍物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定期组织检验、维修消防设施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42</w:t>
      </w:r>
      <w:r>
        <w:rPr>
          <w:rFonts w:hint="default" w:ascii="Times New Roman" w:hAnsi="Times New Roman" w:eastAsia="CESI宋体-GB13000" w:cs="Times New Roman"/>
          <w:color w:val="auto"/>
          <w:highlight w:val="none"/>
        </w:rPr>
        <w:t>.根据《中华人民共和国突发事件应对法》，单位或者个人不服从所在地人民政府及其有关部门发布的决定、命令或者不配合其依法采取的措施，构成违反治安管理行为的，（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依法追究民事责任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依法追究赔偿责任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依法追究刑事责任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由公安机关依法给予处罚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43</w:t>
      </w:r>
      <w:r>
        <w:rPr>
          <w:rFonts w:hint="default" w:ascii="Times New Roman" w:hAnsi="Times New Roman" w:eastAsia="CESI宋体-GB13000" w:cs="Times New Roman"/>
          <w:color w:val="auto"/>
          <w:highlight w:val="none"/>
        </w:rPr>
        <w:t>.根据《中华人民共和国突发事件应对法》，突发事件的工作原则是（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处置为主、预防为辅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预防为主、预防与应急相结合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预防为主、处置为辅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处置与预防并重</w:t>
      </w:r>
      <w:r>
        <w:rPr>
          <w:rFonts w:hint="default" w:ascii="Times New Roman" w:hAnsi="Times New Roman" w:eastAsia="CESI宋体-GB13000" w:cs="Times New Roman"/>
          <w:color w:val="auto"/>
          <w:highlight w:val="none"/>
        </w:rPr>
        <w:tab/>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44</w:t>
      </w:r>
      <w:r>
        <w:rPr>
          <w:rFonts w:hint="default" w:ascii="Times New Roman" w:hAnsi="Times New Roman" w:eastAsia="CESI宋体-GB13000" w:cs="Times New Roman"/>
          <w:color w:val="auto"/>
          <w:highlight w:val="none"/>
        </w:rPr>
        <w:t>.根据《中华人民共和国突发事件应对法》，突发事件是指突然发生，造成或者可能造成严重社会危害，需要采取应急处置措施予以应对的自然灾害、事故灾难、（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A.环境危机和社会安全事件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B.经济危机和社会安全事件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C.公共卫生事件和社会安全事件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D.、资源危机和社会安全事件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45</w:t>
      </w:r>
      <w:r>
        <w:rPr>
          <w:rFonts w:hint="default" w:ascii="Times New Roman" w:hAnsi="Times New Roman" w:eastAsia="CESI宋体-GB13000" w:cs="Times New Roman"/>
          <w:color w:val="auto"/>
          <w:highlight w:val="none"/>
        </w:rPr>
        <w:t>.根据《中华人民共和国反恐怖主义法》，恐怖活动组织是指（  ）以上为实施恐怖活动而组成的犯罪组织。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10人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5人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4人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46</w:t>
      </w:r>
      <w:r>
        <w:rPr>
          <w:rFonts w:hint="default" w:ascii="Times New Roman" w:hAnsi="Times New Roman" w:eastAsia="CESI宋体-GB13000" w:cs="Times New Roman"/>
          <w:color w:val="auto"/>
          <w:highlight w:val="none"/>
        </w:rPr>
        <w:t>.根据《中华人民共和国反恐怖主义法》，恐怖活动人员是指（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实施恐怖活动的人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恐怖活动组织者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恐怖活动组织的成员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实施恐怖活动的人和恐怖活动组织的成员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47</w:t>
      </w:r>
      <w:r>
        <w:rPr>
          <w:rFonts w:hint="default" w:ascii="Times New Roman" w:hAnsi="Times New Roman" w:eastAsia="CESI宋体-GB13000" w:cs="Times New Roman"/>
          <w:color w:val="auto"/>
          <w:highlight w:val="none"/>
        </w:rPr>
        <w:t>.根据《中华人民共和国反恐怖主义法》，重点目标的管理单位应当建立公共安全视频图像信息系统值班监看、信息保存使用、运行维护等管理制度，保障相关系统正常运行。采集的视频图像信息保存期限不得少于（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30天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50天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70天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90天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48</w:t>
      </w:r>
      <w:r>
        <w:rPr>
          <w:rFonts w:hint="default" w:ascii="Times New Roman" w:hAnsi="Times New Roman" w:eastAsia="CESI宋体-GB13000" w:cs="Times New Roman"/>
          <w:color w:val="auto"/>
          <w:highlight w:val="none"/>
        </w:rPr>
        <w:t>.根据《中华人民共和国职业病防治法》，（  ）应当为劳动者创造符合国家职业卫生标准和卫生要求的工作环境和条件，并采取措施保障劳动者获得职业卫生保护。</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各级工会组织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用人单位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各级政府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部门负责人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49</w:t>
      </w:r>
      <w:r>
        <w:rPr>
          <w:rFonts w:hint="default" w:ascii="Times New Roman" w:hAnsi="Times New Roman" w:eastAsia="CESI宋体-GB13000" w:cs="Times New Roman"/>
          <w:color w:val="auto"/>
          <w:highlight w:val="none"/>
        </w:rPr>
        <w:t>.根据《中华人民共和国职业病防治法》，在职业病防治方面用人单位必须依法参加（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失业保险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意外保险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工伤保险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养老保险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50</w:t>
      </w:r>
      <w:r>
        <w:rPr>
          <w:rFonts w:hint="default" w:ascii="Times New Roman" w:hAnsi="Times New Roman" w:eastAsia="CESI宋体-GB13000" w:cs="Times New Roman"/>
          <w:color w:val="auto"/>
          <w:highlight w:val="none"/>
        </w:rPr>
        <w:t>.根据《中华人民共和国劳动法》，下列说法错误的是（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从事技术工种的劳动者，上岗前可以视情参加培训</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各级人民政府应当把发展职业培训纳入社会经济发展的规划，鼓励和支持有条件的企业、事业组织、社会团体和个人进行各种形式的职业培训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用人单位应当建立职业培训制度，按照国家规定提取和使用职业培训经费，根据本单位实际，有计划地对劳动者进行职业培训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国家确定职业分类，并对规定的职业实行职业资格证书制度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51</w:t>
      </w:r>
      <w:r>
        <w:rPr>
          <w:rFonts w:hint="default" w:ascii="Times New Roman" w:hAnsi="Times New Roman" w:eastAsia="CESI宋体-GB13000" w:cs="Times New Roman"/>
          <w:color w:val="auto"/>
          <w:highlight w:val="none"/>
        </w:rPr>
        <w:t>.根据《中华人民共和国劳动法》，用人单位强令劳动者违章冒险作业，发生（  ）伤亡事故，造成严重后果的，对责任人员依法追究刑事责任。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一般</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较大</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重大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普通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52</w:t>
      </w:r>
      <w:r>
        <w:rPr>
          <w:rFonts w:hint="default" w:ascii="Times New Roman" w:hAnsi="Times New Roman" w:eastAsia="CESI宋体-GB13000" w:cs="Times New Roman"/>
          <w:color w:val="auto"/>
          <w:highlight w:val="none"/>
        </w:rPr>
        <w:t>.根据《中华人民共和国民法典》，行为人因过错侵害他人民事权益造成损害的，（  ）承担侵权责任。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禁止</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应当</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部分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不需要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53</w:t>
      </w:r>
      <w:r>
        <w:rPr>
          <w:rFonts w:hint="default" w:ascii="Times New Roman" w:hAnsi="Times New Roman" w:eastAsia="CESI宋体-GB13000" w:cs="Times New Roman"/>
          <w:color w:val="auto"/>
          <w:highlight w:val="none"/>
        </w:rPr>
        <w:t>.根据《中共中央 国务院关于推进安全生产领域改革发展的意见》，（  ）对本单位安全生产和职业健康工作负全面责任。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企业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地方党委</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地方政府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安全生产监督管理部门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54</w:t>
      </w:r>
      <w:r>
        <w:rPr>
          <w:rFonts w:hint="default" w:ascii="Times New Roman" w:hAnsi="Times New Roman" w:eastAsia="CESI宋体-GB13000" w:cs="Times New Roman"/>
          <w:color w:val="auto"/>
          <w:highlight w:val="none"/>
        </w:rPr>
        <w:t>.根据《中共中央 国务院关于推进安全生产领域改革发展的意见》，关于企业安全生产，下列说法错误的是（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企业对本单位安全生产和职业健康工作负全面责任，要严格履行安全生产法定责任，建立健全自我约束、持续改进的内生机制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建立企业全过程安全生产和职业健康管理制度，做到安全责任、管理、投入、培训和应急救援“五到位”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落实企业安全生产责任制度，安全管理人员为安全生产第一责任人，主要技术负责人负有安全生产技术决策和指挥权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国有企业要发挥安全生产工作示范带头作用，自觉接受属地监管</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55</w:t>
      </w:r>
      <w:r>
        <w:rPr>
          <w:rFonts w:hint="default" w:ascii="Times New Roman" w:hAnsi="Times New Roman" w:eastAsia="CESI宋体-GB13000" w:cs="Times New Roman"/>
          <w:color w:val="auto"/>
          <w:highlight w:val="none"/>
        </w:rPr>
        <w:t>.根据《中共中央国务院关于推进安全生产领域改革发展的意见》，要建立安全预防控制体系，下列选项中不属于该体系的是（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加强安全风险管控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强化企业预防措施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建立隐患治理监督机制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规范监管执法行为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56</w:t>
      </w:r>
      <w:r>
        <w:rPr>
          <w:rFonts w:hint="default" w:ascii="Times New Roman" w:hAnsi="Times New Roman" w:eastAsia="CESI宋体-GB13000" w:cs="Times New Roman"/>
          <w:color w:val="auto"/>
          <w:highlight w:val="none"/>
        </w:rPr>
        <w:t>.根据《中共中央国务院关于推进安全生产领域改革发展的意见》，要进一步强化企业预防措施，以下说法错误的是（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企业要定期开展风险评估和危害辨识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定期进行隐患排查，遇到重大隐患治理情况无需报告，自行处理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大力推进企业安全生产标准化建设，实现安全管理、操作行为、设备设施和作业环境的标准化</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开展经常性的应急演练和人员避险自救培训，着力提升现场应急处置能力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57</w:t>
      </w:r>
      <w:r>
        <w:rPr>
          <w:rFonts w:hint="default" w:ascii="Times New Roman" w:hAnsi="Times New Roman" w:eastAsia="CESI宋体-GB13000" w:cs="Times New Roman"/>
          <w:color w:val="auto"/>
          <w:highlight w:val="none"/>
        </w:rPr>
        <w:t>.依据《生产安全事故报告和调查处理条例》，不属于事故调查组履行的职责是（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A.查明事故经过、原因、人员伤亡情况及直接经济损失</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认定事故性质，认定事故责任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总结事故教训，提出防范和整改措施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对事故责任相关人员进行培训教育</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lang w:eastAsia="zh-CN"/>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58</w:t>
      </w:r>
      <w:r>
        <w:rPr>
          <w:rFonts w:hint="default" w:ascii="Times New Roman" w:hAnsi="Times New Roman" w:eastAsia="CESI宋体-GB13000" w:cs="Times New Roman"/>
          <w:color w:val="auto"/>
          <w:highlight w:val="none"/>
        </w:rPr>
        <w:t>.《生产安全事故报告和调查处理条例》中，关于事故报告和调查报告，以下说法错误的是（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事故报告应当及时、准确、完整</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任何单位和个人对事故不得迟报、漏报、谎报或者瞒报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事故调查处理应当坚持实事求是、尊重科学的原则</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事故报告后出现新情况的，无需及时补报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59</w:t>
      </w:r>
      <w:r>
        <w:rPr>
          <w:rFonts w:hint="default" w:ascii="Times New Roman" w:hAnsi="Times New Roman" w:eastAsia="CESI宋体-GB13000" w:cs="Times New Roman"/>
          <w:color w:val="auto"/>
          <w:highlight w:val="none"/>
        </w:rPr>
        <w:t>.根据《生产安全事故报告和调查处理条例》，关于生产安全事故等级划分，说法正确的是（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死亡、重伤人数及直接经济损失满足任意一项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死亡、重伤人数及直接经济损失满足任意两项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死亡、重伤人数及直接经济损失需要同时满足</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只需通过对死亡、重伤人数的判断进行划分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60</w:t>
      </w:r>
      <w:r>
        <w:rPr>
          <w:rFonts w:hint="default" w:ascii="Times New Roman" w:hAnsi="Times New Roman" w:eastAsia="CESI宋体-GB13000" w:cs="Times New Roman"/>
          <w:color w:val="auto"/>
          <w:highlight w:val="none"/>
        </w:rPr>
        <w:t>.根据《生产安全事故报告和调查处理条例》，事故调查报告不包括（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事故发生单位概况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事故发生经过和事故救援情况</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当地政府行业管理部门的岗位设置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事故发生的原因和事故性质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61</w:t>
      </w:r>
      <w:r>
        <w:rPr>
          <w:rFonts w:hint="default" w:ascii="Times New Roman" w:hAnsi="Times New Roman" w:eastAsia="CESI宋体-GB13000" w:cs="Times New Roman"/>
          <w:color w:val="auto"/>
          <w:highlight w:val="none"/>
        </w:rPr>
        <w:t>.根据《生产安全事故报告和调查处理条例》，生产安全事故发生后，事故现场有关人员应当立即向本单位负责人报告；单位负责人接到报告后，应当于（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0.5小时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1小时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2小时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62</w:t>
      </w:r>
      <w:r>
        <w:rPr>
          <w:rFonts w:hint="default" w:ascii="Times New Roman" w:hAnsi="Times New Roman" w:eastAsia="CESI宋体-GB13000" w:cs="Times New Roman"/>
          <w:color w:val="auto"/>
          <w:highlight w:val="none"/>
        </w:rPr>
        <w:t>.根据《生产安全事故报告和调查处理条例》，一般事故是指造成3人以下死亡，或者10人以下重伤，或者（  ）以下直接经济损失的事故。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A.10万元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100万元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1000万元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2000万元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63</w:t>
      </w:r>
      <w:r>
        <w:rPr>
          <w:rFonts w:hint="default" w:ascii="Times New Roman" w:hAnsi="Times New Roman" w:eastAsia="CESI宋体-GB13000" w:cs="Times New Roman"/>
          <w:color w:val="auto"/>
          <w:highlight w:val="none"/>
        </w:rPr>
        <w:t>.根据《生产安全事故报告和调查处理条例》， 较大事故是指造成（  ）死亡，或者10人以上50人以下重伤，或者1000万元以上5000万元以下直接经济损失的事故.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3人以上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3人以下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10人以下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3人以上10人以下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64</w:t>
      </w:r>
      <w:r>
        <w:rPr>
          <w:rFonts w:hint="default" w:ascii="Times New Roman" w:hAnsi="Times New Roman" w:eastAsia="CESI宋体-GB13000" w:cs="Times New Roman"/>
          <w:color w:val="auto"/>
          <w:highlight w:val="none"/>
        </w:rPr>
        <w:t>.根据《生产安全事故报告和调查处理条例》，事故发生地有关地方人民政府应当支持、配合（  ）或者有关部门的事故调查处理工作，并提供必要的便利条件。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上级人民政府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事故发生行业管理部门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事故发生地安全管理部门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事故发生地安监部门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答案：A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65</w:t>
      </w:r>
      <w:r>
        <w:rPr>
          <w:rFonts w:hint="default" w:ascii="Times New Roman" w:hAnsi="Times New Roman" w:eastAsia="CESI宋体-GB13000" w:cs="Times New Roman"/>
          <w:color w:val="auto"/>
          <w:highlight w:val="none"/>
        </w:rPr>
        <w:t>.根据《生产安全事故报告和调查处理条例》， 安全生产监督管理部门和负有安全生产监督管理职责的有关部门逐级上报事故情况，每级上报的时间不得超过（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0.5小时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1小时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2小时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66</w:t>
      </w:r>
      <w:r>
        <w:rPr>
          <w:rFonts w:hint="default" w:ascii="Times New Roman" w:hAnsi="Times New Roman" w:eastAsia="CESI宋体-GB13000" w:cs="Times New Roman"/>
          <w:color w:val="auto"/>
          <w:highlight w:val="none"/>
        </w:rPr>
        <w:t>.根据《生产安全事故报告和调查处理条例》，未造成人员伤亡的一般事故，(   )也可以委托事故发生单位组织事故调查组进行调查。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乡镇人民政府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县级人民政府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市级人民政府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省级人民政府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 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67</w:t>
      </w:r>
      <w:r>
        <w:rPr>
          <w:rFonts w:hint="default" w:ascii="Times New Roman" w:hAnsi="Times New Roman" w:eastAsia="CESI宋体-GB13000" w:cs="Times New Roman"/>
          <w:color w:val="auto"/>
          <w:highlight w:val="none"/>
        </w:rPr>
        <w:t>.根据《生产安全事故应急条例》，（  ）应当及时将本单位应急救援队伍建立情况按照国家有关规定报送县级以上人民政府负有安全生产监督管理职责的部门，并依法向社会公布。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消防站</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生产经营单位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市政府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乡政府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68</w:t>
      </w:r>
      <w:r>
        <w:rPr>
          <w:rFonts w:hint="default" w:ascii="Times New Roman" w:hAnsi="Times New Roman" w:eastAsia="CESI宋体-GB13000" w:cs="Times New Roman"/>
          <w:color w:val="auto"/>
          <w:highlight w:val="none"/>
        </w:rPr>
        <w:t>.根据《企业安全生产费用提取和使用管理办法》，企业安全生产费用是指企业按照规定标准提取，在（  ）中列支，专门用于完善和改进企业或者项目安全生产条件的资金。</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利润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营收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成本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费用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69</w:t>
      </w:r>
      <w:r>
        <w:rPr>
          <w:rFonts w:hint="default" w:ascii="Times New Roman" w:hAnsi="Times New Roman" w:eastAsia="CESI宋体-GB13000" w:cs="Times New Roman"/>
          <w:color w:val="auto"/>
          <w:highlight w:val="none"/>
        </w:rPr>
        <w:t>.根据《企业安全生产费用提取和使用管理办法》，交通运输企业以上年度实际营业收入为计提依据，确定本年度应计提金额，并（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逐年平均提取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逐月平均提取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每季度平均提取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每周平均提取</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70</w:t>
      </w:r>
      <w:r>
        <w:rPr>
          <w:rFonts w:hint="default" w:ascii="Times New Roman" w:hAnsi="Times New Roman" w:eastAsia="CESI宋体-GB13000" w:cs="Times New Roman"/>
          <w:color w:val="auto"/>
          <w:highlight w:val="none"/>
        </w:rPr>
        <w:t>. 根据《企业安全生产费用提取和使用管理办法》，交通运输企业安全费用使用范围不包括（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完善、改造和维护安全防护设施设备支出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购置具有行驶记录功能车辆的支出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应急演练支出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安全设施及特种设备检测检验支出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71</w:t>
      </w:r>
      <w:r>
        <w:rPr>
          <w:rFonts w:hint="default" w:ascii="Times New Roman" w:hAnsi="Times New Roman" w:eastAsia="CESI宋体-GB13000" w:cs="Times New Roman"/>
          <w:color w:val="auto"/>
          <w:highlight w:val="none"/>
        </w:rPr>
        <w:t>.根据《企业安全生产费用提取和使用管理办法》，下列不属于交通运输企业安全生产费用使用范围的是（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企业安全生产宣传、教育、培训支出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从业人员发现并报告事故隐患的奖励支出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配备、维护、保养应急救援器材、设备支出和应急救援队伍建设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新建、改建、扩建项目的安全评价支出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72</w:t>
      </w:r>
      <w:r>
        <w:rPr>
          <w:rFonts w:hint="default" w:ascii="Times New Roman" w:hAnsi="Times New Roman" w:eastAsia="CESI宋体-GB13000" w:cs="Times New Roman"/>
          <w:color w:val="auto"/>
          <w:highlight w:val="none"/>
        </w:rPr>
        <w:t>.根据《企业安全生产费用提取和使用管理办法》，企业当年实际使用的安全生产费用不足年度应计提金额60%的，除按规定进行信息披露外，还应当于下一年度（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1月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3月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4月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12月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73</w:t>
      </w:r>
      <w:r>
        <w:rPr>
          <w:rFonts w:hint="default" w:ascii="Times New Roman" w:hAnsi="Times New Roman" w:eastAsia="CESI宋体-GB13000" w:cs="Times New Roman"/>
          <w:color w:val="auto"/>
          <w:highlight w:val="none"/>
        </w:rPr>
        <w:t>.根据《生产安全事故应急预案管理办法》，生产经营单位（  ）负责组织编制和实施本单位的应急预案，并对应急预案的真实性和实用性负责。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主要负责人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安全总监</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部门管理人员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总工程师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74</w:t>
      </w:r>
      <w:r>
        <w:rPr>
          <w:rFonts w:hint="default" w:ascii="Times New Roman" w:hAnsi="Times New Roman" w:eastAsia="CESI宋体-GB13000" w:cs="Times New Roman"/>
          <w:color w:val="auto"/>
          <w:highlight w:val="none"/>
        </w:rPr>
        <w:t>.根据《生产安全事故应急预案管理办法》，生产经营单位风险种类多、可能发生多种类型事故的，应当组织编制（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综合应急预案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应急演练预案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专项应急预案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现场工作方案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75</w:t>
      </w:r>
      <w:r>
        <w:rPr>
          <w:rFonts w:hint="default" w:ascii="Times New Roman" w:hAnsi="Times New Roman" w:eastAsia="CESI宋体-GB13000" w:cs="Times New Roman"/>
          <w:color w:val="auto"/>
          <w:highlight w:val="none"/>
        </w:rPr>
        <w:t>.根据《生产安全事故应急预案管理办法》，对于危险性较大的场所、装置或者设施，生产经营单位应当编制（  ），其中应当规定应急工作职责、应急处置措施和注意事项等内容。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安全工作方案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应急演练预案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安全管理制度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现场处置方案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76</w:t>
      </w:r>
      <w:r>
        <w:rPr>
          <w:rFonts w:hint="default" w:ascii="Times New Roman" w:hAnsi="Times New Roman" w:eastAsia="CESI宋体-GB13000" w:cs="Times New Roman"/>
          <w:color w:val="auto"/>
          <w:highlight w:val="none"/>
        </w:rPr>
        <w:t>.根据《生产安全事故应急预案管理办法》，生产经营单位应当在编制应急预案的基础上，针对工作场所、岗位的特点，编制简明、实用、有效的（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应急处置手册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应急处置方案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应急处置卡</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工作手册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77</w:t>
      </w:r>
      <w:r>
        <w:rPr>
          <w:rFonts w:hint="default" w:ascii="Times New Roman" w:hAnsi="Times New Roman" w:eastAsia="CESI宋体-GB13000" w:cs="Times New Roman"/>
          <w:color w:val="auto"/>
          <w:highlight w:val="none"/>
        </w:rPr>
        <w:t>.根据《生产安全事故应急预案管理办法》，生产经营单位的应急预案经评审或者论证后，由（  ）签署，向本单位从业人员公布，并及时发放到本单位有关部门、岗位和相关应急救援队伍。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本单位技术负责人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本单位主要负责人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本单位安全负责人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本单位预案编制人员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numPr>
          <w:ilvl w:val="0"/>
          <w:numId w:val="1"/>
        </w:numPr>
        <w:rPr>
          <w:rFonts w:hint="default" w:ascii="Times New Roman" w:hAnsi="Times New Roman" w:eastAsia="CESI宋体-GB13000" w:cs="Times New Roman"/>
          <w:color w:val="auto"/>
          <w:highlight w:val="none"/>
          <w:lang w:eastAsia="zh-CN"/>
        </w:rPr>
      </w:pPr>
      <w:r>
        <w:rPr>
          <w:rFonts w:hint="default" w:ascii="Times New Roman" w:hAnsi="Times New Roman" w:eastAsia="CESI宋体-GB13000" w:cs="Times New Roman"/>
          <w:color w:val="auto"/>
          <w:highlight w:val="none"/>
        </w:rPr>
        <w:t>根据《生产安全事故应急预案管理办法》，</w:t>
      </w:r>
      <w:r>
        <w:rPr>
          <w:rFonts w:hint="default" w:ascii="Times New Roman" w:hAnsi="Times New Roman" w:cs="Times New Roman"/>
          <w:i w:val="0"/>
          <w:iCs w:val="0"/>
          <w:caps w:val="0"/>
          <w:color w:val="auto"/>
          <w:spacing w:val="0"/>
          <w:sz w:val="21"/>
          <w:szCs w:val="21"/>
          <w:highlight w:val="none"/>
          <w:shd w:val="clear" w:fill="FFFFFF"/>
        </w:rPr>
        <w:t>生产经营单位应当组织开展本单位的应急预案、应急知识、自救互救和</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rPr>
        <w:t>的培训活动，使有关人员了解应急预案内容，熟悉应急职责、应急处置程序和措施</w:t>
      </w:r>
      <w:r>
        <w:rPr>
          <w:rFonts w:hint="default" w:ascii="Times New Roman" w:hAnsi="Times New Roman" w:eastAsia="CESI宋体-GB13000" w:cs="Times New Roman"/>
          <w:color w:val="auto"/>
          <w:highlight w:val="none"/>
          <w:lang w:eastAsia="zh-CN"/>
        </w:rPr>
        <w:t>。</w:t>
      </w:r>
    </w:p>
    <w:p>
      <w:pPr>
        <w:numPr>
          <w:ilvl w:val="0"/>
          <w:numId w:val="0"/>
        </w:num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A. </w:t>
      </w:r>
      <w:r>
        <w:rPr>
          <w:rFonts w:hint="default" w:ascii="Times New Roman" w:hAnsi="Times New Roman" w:eastAsia="CESI宋体-GB13000" w:cs="Times New Roman"/>
          <w:color w:val="auto"/>
          <w:highlight w:val="none"/>
          <w:lang w:val="en-US" w:eastAsia="zh-CN"/>
        </w:rPr>
        <w:t>消防演练技能</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B. </w:t>
      </w:r>
      <w:r>
        <w:rPr>
          <w:rFonts w:hint="default" w:ascii="Times New Roman" w:hAnsi="Times New Roman" w:eastAsia="CESI宋体-GB13000" w:cs="Times New Roman"/>
          <w:color w:val="auto"/>
          <w:highlight w:val="none"/>
          <w:lang w:val="en-US" w:eastAsia="zh-CN"/>
        </w:rPr>
        <w:t>医疗急救技能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w:t>
      </w:r>
      <w:r>
        <w:rPr>
          <w:rFonts w:hint="default" w:ascii="Times New Roman" w:hAnsi="Times New Roman" w:cs="Times New Roman"/>
          <w:i w:val="0"/>
          <w:iCs w:val="0"/>
          <w:caps w:val="0"/>
          <w:color w:val="auto"/>
          <w:spacing w:val="0"/>
          <w:sz w:val="21"/>
          <w:szCs w:val="21"/>
          <w:highlight w:val="none"/>
          <w:shd w:val="clear" w:fill="FFFFFF"/>
        </w:rPr>
        <w:t>避险逃生技能</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D. </w:t>
      </w:r>
      <w:r>
        <w:rPr>
          <w:rFonts w:hint="default" w:ascii="Times New Roman" w:hAnsi="Times New Roman" w:eastAsia="CESI宋体-GB13000" w:cs="Times New Roman"/>
          <w:color w:val="auto"/>
          <w:highlight w:val="none"/>
          <w:lang w:val="en-US" w:eastAsia="zh-CN"/>
        </w:rPr>
        <w:t>危险辨识技能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w:t>
      </w:r>
      <w:r>
        <w:rPr>
          <w:rFonts w:hint="default" w:ascii="Times New Roman" w:hAnsi="Times New Roman" w:eastAsia="CESI宋体-GB13000" w:cs="Times New Roman"/>
          <w:color w:val="auto"/>
          <w:highlight w:val="none"/>
          <w:lang w:val="en-US" w:eastAsia="zh-CN"/>
        </w:rPr>
        <w:t>C</w:t>
      </w: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79</w:t>
      </w:r>
      <w:r>
        <w:rPr>
          <w:rFonts w:hint="default" w:ascii="Times New Roman" w:hAnsi="Times New Roman" w:eastAsia="CESI宋体-GB13000" w:cs="Times New Roman"/>
          <w:color w:val="auto"/>
          <w:highlight w:val="none"/>
        </w:rPr>
        <w:t>.根据《生产安全事故应急预案管理办法》，</w:t>
      </w:r>
      <w:r>
        <w:rPr>
          <w:rFonts w:hint="default" w:ascii="Times New Roman" w:hAnsi="Times New Roman" w:cs="Times New Roman"/>
          <w:i w:val="0"/>
          <w:iCs w:val="0"/>
          <w:caps w:val="0"/>
          <w:color w:val="auto"/>
          <w:spacing w:val="0"/>
          <w:sz w:val="21"/>
          <w:szCs w:val="21"/>
          <w:highlight w:val="none"/>
          <w:shd w:val="clear" w:fill="FFFFFF"/>
        </w:rPr>
        <w:t>应急预案演练结束后，应急预案演练组织单位应当对应急预案演练效果进行评估，撰写</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rPr>
        <w:t>，分析存在的问题，并对应急预案提出修订意见</w:t>
      </w:r>
      <w:r>
        <w:rPr>
          <w:rFonts w:hint="default" w:ascii="Times New Roman" w:hAnsi="Times New Roman" w:eastAsia="CESI宋体-GB13000" w:cs="Times New Roman"/>
          <w:color w:val="auto"/>
          <w:highlight w:val="none"/>
        </w:rPr>
        <w:t>。</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A. </w:t>
      </w:r>
      <w:r>
        <w:rPr>
          <w:rFonts w:hint="default" w:ascii="Times New Roman" w:hAnsi="Times New Roman" w:eastAsia="CESI宋体-GB13000" w:cs="Times New Roman"/>
          <w:color w:val="auto"/>
          <w:highlight w:val="none"/>
          <w:lang w:val="en-US" w:eastAsia="zh-CN"/>
        </w:rPr>
        <w:t>应急预案演练总结报告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w:t>
      </w:r>
      <w:r>
        <w:rPr>
          <w:rFonts w:hint="default" w:ascii="Times New Roman" w:hAnsi="Times New Roman" w:eastAsia="CESI宋体-GB13000" w:cs="Times New Roman"/>
          <w:color w:val="auto"/>
          <w:highlight w:val="none"/>
          <w:lang w:val="en-US" w:eastAsia="zh-CN"/>
        </w:rPr>
        <w:t>应急预案演练评估报告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w:t>
      </w:r>
      <w:r>
        <w:rPr>
          <w:rFonts w:hint="default" w:ascii="Times New Roman" w:hAnsi="Times New Roman" w:eastAsia="CESI宋体-GB13000" w:cs="Times New Roman"/>
          <w:color w:val="auto"/>
          <w:highlight w:val="none"/>
          <w:lang w:val="en-US" w:eastAsia="zh-CN"/>
        </w:rPr>
        <w:t>应急预案演练问题报告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w:t>
      </w:r>
      <w:r>
        <w:rPr>
          <w:rFonts w:hint="default" w:ascii="Times New Roman" w:hAnsi="Times New Roman" w:eastAsia="CESI宋体-GB13000" w:cs="Times New Roman"/>
          <w:color w:val="auto"/>
          <w:highlight w:val="none"/>
          <w:lang w:val="en-US" w:eastAsia="zh-CN"/>
        </w:rPr>
        <w:t>应急预案演练评审报告</w:t>
      </w:r>
    </w:p>
    <w:p>
      <w:pPr>
        <w:rPr>
          <w:rFonts w:hint="default" w:ascii="Times New Roman" w:hAnsi="Times New Roman" w:eastAsia="CESI宋体-GB13000" w:cs="Times New Roman"/>
          <w:color w:val="auto"/>
          <w:highlight w:val="none"/>
          <w:lang w:eastAsia="zh-CN"/>
        </w:rPr>
      </w:pPr>
      <w:r>
        <w:rPr>
          <w:rFonts w:hint="default" w:ascii="Times New Roman" w:hAnsi="Times New Roman" w:eastAsia="CESI宋体-GB13000" w:cs="Times New Roman"/>
          <w:color w:val="auto"/>
          <w:highlight w:val="none"/>
        </w:rPr>
        <w:t>答案：</w:t>
      </w:r>
      <w:r>
        <w:rPr>
          <w:rFonts w:hint="default" w:ascii="Times New Roman" w:hAnsi="Times New Roman" w:eastAsia="CESI宋体-GB13000" w:cs="Times New Roman"/>
          <w:color w:val="auto"/>
          <w:highlight w:val="none"/>
          <w:lang w:val="en-US" w:eastAsia="zh-CN"/>
        </w:rPr>
        <w:t>B</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80</w:t>
      </w:r>
      <w:r>
        <w:rPr>
          <w:rFonts w:hint="default" w:ascii="Times New Roman" w:hAnsi="Times New Roman" w:eastAsia="CESI宋体-GB13000" w:cs="Times New Roman"/>
          <w:color w:val="auto"/>
          <w:highlight w:val="none"/>
        </w:rPr>
        <w:t>.根据《生产安全事故应急预案管理办法》，生产经营单位应制定应急演练计划，根据本单位的事故预防重点，每（  ）至少组织一次综合应急预案演练。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季度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半年</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年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81</w:t>
      </w:r>
      <w:r>
        <w:rPr>
          <w:rFonts w:hint="default" w:ascii="Times New Roman" w:hAnsi="Times New Roman" w:eastAsia="CESI宋体-GB13000" w:cs="Times New Roman"/>
          <w:color w:val="auto"/>
          <w:highlight w:val="none"/>
        </w:rPr>
        <w:t>.应急预案的编制应当遵循以人为本、依法依规、符合实际、注重实效的原则，以(  )为核心，明确应急职责、规范应急程序、细化保障措施。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应急处置</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应急人员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82</w:t>
      </w:r>
      <w:r>
        <w:rPr>
          <w:rFonts w:hint="default" w:ascii="Times New Roman" w:hAnsi="Times New Roman" w:eastAsia="CESI宋体-GB13000" w:cs="Times New Roman"/>
          <w:color w:val="auto"/>
          <w:highlight w:val="none"/>
        </w:rPr>
        <w:t>.根据《交通运输突发事件应急管理规定》，交通运输主管部门、交通运输企业应当建立（  ），根据交通运输突发事件的种类、特点和实际需要，配备必要值班设施和人员。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领导带班制度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应急管理人员责任制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应急救援队伍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应急值班制度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8</w:t>
      </w:r>
      <w:r>
        <w:rPr>
          <w:rFonts w:hint="default" w:ascii="Times New Roman" w:hAnsi="Times New Roman" w:eastAsia="CESI宋体-GB13000" w:cs="Times New Roman"/>
          <w:color w:val="auto"/>
          <w:highlight w:val="none"/>
          <w:lang w:val="en-US" w:eastAsia="zh-CN"/>
        </w:rPr>
        <w:t>3</w:t>
      </w:r>
      <w:r>
        <w:rPr>
          <w:rFonts w:hint="default" w:ascii="Times New Roman" w:hAnsi="Times New Roman" w:eastAsia="CESI宋体-GB13000" w:cs="Times New Roman"/>
          <w:color w:val="auto"/>
          <w:highlight w:val="none"/>
        </w:rPr>
        <w:t>.根据《交通运输突发事件应急管理规定》，交通运输企业应当根据实际需要，建立由（  ）组成的专职或者兼职应急队伍。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本单位安全负责人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本单位职工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单位负责人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本单位安全员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84</w:t>
      </w:r>
      <w:r>
        <w:rPr>
          <w:rFonts w:hint="default" w:ascii="Times New Roman" w:hAnsi="Times New Roman" w:eastAsia="CESI宋体-GB13000" w:cs="Times New Roman"/>
          <w:color w:val="auto"/>
          <w:highlight w:val="none"/>
        </w:rPr>
        <w:t>.根据《交通运输突发事件应急管理规定》，交通运输主管部门应当加强应急队伍应急能力和人员素质建设，加强专业应急队伍与（  ）的合作、联合培训及演练，提高协同应急能力。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当地公安部门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B.当地安监部门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当地消防部门</w:t>
      </w:r>
      <w:r>
        <w:rPr>
          <w:rFonts w:hint="default" w:ascii="Times New Roman" w:hAnsi="Times New Roman" w:eastAsia="CESI宋体-GB13000" w:cs="Times New Roman"/>
          <w:color w:val="auto"/>
          <w:highlight w:val="none"/>
        </w:rPr>
        <w:tab/>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非专业应急队伍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85</w:t>
      </w:r>
      <w:r>
        <w:rPr>
          <w:rFonts w:hint="default" w:ascii="Times New Roman" w:hAnsi="Times New Roman" w:eastAsia="CESI宋体-GB13000" w:cs="Times New Roman"/>
          <w:color w:val="auto"/>
          <w:highlight w:val="none"/>
        </w:rPr>
        <w:t>.根据《交通运输突发事件应急管理规定》，交通运输企业应当组织开展企业内交通运输突发事件危险源辨识、评估工作，采取相应安全防范措施，加强(   )监控与管理，并按规定及时向交通运输主管部门报告。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危险源</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危险区域</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危险人员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危险物品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86</w:t>
      </w:r>
      <w:r>
        <w:rPr>
          <w:rFonts w:hint="default" w:ascii="Times New Roman" w:hAnsi="Times New Roman" w:eastAsia="CESI宋体-GB13000" w:cs="Times New Roman"/>
          <w:color w:val="auto"/>
          <w:highlight w:val="none"/>
        </w:rPr>
        <w:t>.企业制定本单位生产安全事故应急救援预案，应当与所在地县级以上地方人民政府组织制定的生产安全事故应急救援预案相衔接，并(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A.组织培训学习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定期组织演练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进行经验交流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定期组织检查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87</w:t>
      </w:r>
      <w:r>
        <w:rPr>
          <w:rFonts w:hint="default" w:ascii="Times New Roman" w:hAnsi="Times New Roman" w:eastAsia="CESI宋体-GB13000" w:cs="Times New Roman"/>
          <w:color w:val="auto"/>
          <w:highlight w:val="none"/>
        </w:rPr>
        <w:t>.企业发生生产安全事故后，事故现场有关人员应当立即报告(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当地人民政府的应急管理部门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当地人民政府的公安部门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本单位动态监控人员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88</w:t>
      </w:r>
      <w:r>
        <w:rPr>
          <w:rFonts w:hint="default" w:ascii="Times New Roman" w:hAnsi="Times New Roman" w:eastAsia="CESI宋体-GB13000" w:cs="Times New Roman"/>
          <w:color w:val="auto"/>
          <w:highlight w:val="none"/>
        </w:rPr>
        <w:t>.根据《中华人民共和国安全生产法》，企业的安全生产管理机构以及安全生产管理人员应当履行(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保证本单位安全生产投入的有效实施职责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建立健全本单位安全生产责任制职责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督促落实本单位重大危险源的安全管理措施职责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视情况报告生产安全事故职责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89</w:t>
      </w:r>
      <w:r>
        <w:rPr>
          <w:rFonts w:hint="default" w:ascii="Times New Roman" w:hAnsi="Times New Roman" w:eastAsia="CESI宋体-GB13000" w:cs="Times New Roman"/>
          <w:color w:val="auto"/>
          <w:highlight w:val="none"/>
        </w:rPr>
        <w:t>.安全生产责任制是企业(  )的组成部分，是企业最基本的一项安全制度，也是企业安全生产、劳动保护管理制度的核心。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一岗双责制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厂长、经理负责制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岗位责任制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有限责任制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90</w:t>
      </w:r>
      <w:r>
        <w:rPr>
          <w:rFonts w:hint="default" w:ascii="Times New Roman" w:hAnsi="Times New Roman" w:eastAsia="CESI宋体-GB13000" w:cs="Times New Roman"/>
          <w:color w:val="auto"/>
          <w:highlight w:val="none"/>
        </w:rPr>
        <w:t>.企业应该建立纵向到底、横向到边的全员安全生产责任制。所谓横向到边是指(  )的安全生产职责。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企业内党、政、工、团各职能部门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企业内除团之外的其他党、政、工各职能部门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企业及当地政府的党、政、工、团各职能部门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企业及当地应急管理部门的党、政、工、团各职能部门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91</w:t>
      </w:r>
      <w:r>
        <w:rPr>
          <w:rFonts w:hint="default" w:ascii="Times New Roman" w:hAnsi="Times New Roman" w:eastAsia="CESI宋体-GB13000" w:cs="Times New Roman"/>
          <w:color w:val="auto"/>
          <w:highlight w:val="none"/>
        </w:rPr>
        <w:t>.下列选项中不属于企业应承担的安全生产主体责任的是(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确保资金投入满足安全生产条件需要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对重大危险源实施有效的检测、监控</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依法建立工会组织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统一协调管理承包、承租单位安全生产工作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92</w:t>
      </w:r>
      <w:r>
        <w:rPr>
          <w:rFonts w:hint="default" w:ascii="Times New Roman" w:hAnsi="Times New Roman" w:eastAsia="CESI宋体-GB13000" w:cs="Times New Roman"/>
          <w:color w:val="auto"/>
          <w:highlight w:val="none"/>
        </w:rPr>
        <w:t>.为从业人员提供符合国家标准或行业标准的劳动防护用品，并监督教育从业人员按照规定佩戴使用，属于企业安全生产主体责任中的(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物质保障责任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资金投入责任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教育培训责任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安全考核责任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9</w:t>
      </w:r>
      <w:r>
        <w:rPr>
          <w:rFonts w:hint="default" w:ascii="Times New Roman" w:hAnsi="Times New Roman" w:eastAsia="CESI宋体-GB13000" w:cs="Times New Roman"/>
          <w:color w:val="auto"/>
          <w:highlight w:val="none"/>
          <w:lang w:val="en-US" w:eastAsia="zh-CN"/>
        </w:rPr>
        <w:t>3</w:t>
      </w:r>
      <w:r>
        <w:rPr>
          <w:rFonts w:hint="default" w:ascii="Times New Roman" w:hAnsi="Times New Roman" w:eastAsia="CESI宋体-GB13000" w:cs="Times New Roman"/>
          <w:color w:val="auto"/>
          <w:highlight w:val="none"/>
        </w:rPr>
        <w:t>.</w:t>
      </w:r>
      <w:r>
        <w:rPr>
          <w:rFonts w:hint="eastAsia" w:eastAsia="CESI宋体-GB13000" w:cs="Times New Roman"/>
          <w:color w:val="auto"/>
          <w:highlight w:val="none"/>
          <w:lang w:eastAsia="zh-CN"/>
        </w:rPr>
        <w:t>《港口经</w:t>
      </w:r>
      <w:r>
        <w:rPr>
          <w:rFonts w:hint="eastAsia" w:ascii="Times New Roman" w:hAnsi="Times New Roman" w:eastAsia="CESI宋体-GB13000" w:cs="Times New Roman"/>
          <w:color w:val="auto"/>
          <w:highlight w:val="none"/>
          <w:lang w:eastAsia="zh-CN"/>
        </w:rPr>
        <w:t>营</w:t>
      </w:r>
      <w:r>
        <w:rPr>
          <w:rFonts w:hint="default" w:ascii="Times New Roman" w:hAnsi="Times New Roman" w:eastAsia="CESI宋体-GB13000" w:cs="Times New Roman"/>
          <w:color w:val="auto"/>
          <w:highlight w:val="none"/>
        </w:rPr>
        <w:t>许可证</w:t>
      </w:r>
      <w:r>
        <w:rPr>
          <w:rFonts w:hint="eastAsia" w:eastAsia="CESI宋体-GB13000" w:cs="Times New Roman"/>
          <w:color w:val="auto"/>
          <w:highlight w:val="none"/>
          <w:lang w:eastAsia="zh-CN"/>
        </w:rPr>
        <w:t>》</w:t>
      </w:r>
      <w:r>
        <w:rPr>
          <w:rFonts w:hint="default" w:ascii="Times New Roman" w:hAnsi="Times New Roman" w:eastAsia="CESI宋体-GB13000" w:cs="Times New Roman"/>
          <w:color w:val="auto"/>
          <w:highlight w:val="none"/>
        </w:rPr>
        <w:t>有效期</w:t>
      </w:r>
      <w:r>
        <w:rPr>
          <w:rFonts w:hint="eastAsia" w:eastAsia="CESI宋体-GB13000" w:cs="Times New Roman"/>
          <w:color w:val="auto"/>
          <w:highlight w:val="none"/>
          <w:lang w:eastAsia="zh-CN"/>
        </w:rPr>
        <w:t>是</w:t>
      </w:r>
      <w:r>
        <w:rPr>
          <w:rFonts w:hint="eastAsia" w:ascii="Times New Roman" w:hAnsi="Times New Roman" w:eastAsia="CESI宋体-GB13000" w:cs="Times New Roman"/>
          <w:color w:val="auto"/>
          <w:highlight w:val="none"/>
          <w:lang w:eastAsia="zh-CN"/>
        </w:rPr>
        <w:t>（</w:t>
      </w:r>
      <w:r>
        <w:rPr>
          <w:rFonts w:hint="eastAsia" w:ascii="Times New Roman" w:hAnsi="Times New Roman" w:eastAsia="CESI宋体-GB13000" w:cs="Times New Roman"/>
          <w:color w:val="auto"/>
          <w:highlight w:val="none"/>
          <w:lang w:val="en-US" w:eastAsia="zh-CN"/>
        </w:rPr>
        <w:t xml:space="preserve">  </w:t>
      </w:r>
      <w:r>
        <w:rPr>
          <w:rFonts w:hint="eastAsia" w:ascii="Times New Roman" w:hAnsi="Times New Roman" w:eastAsia="CESI宋体-GB13000" w:cs="Times New Roman"/>
          <w:color w:val="auto"/>
          <w:highlight w:val="none"/>
          <w:lang w:eastAsia="zh-CN"/>
        </w:rPr>
        <w:t>）。</w:t>
      </w:r>
      <w:r>
        <w:rPr>
          <w:rFonts w:hint="default" w:ascii="Arial" w:hAnsi="Arial" w:cs="Arial"/>
          <w:i w:val="0"/>
          <w:caps w:val="0"/>
          <w:color w:val="333333"/>
          <w:spacing w:val="0"/>
          <w:sz w:val="21"/>
          <w:szCs w:val="21"/>
          <w:shd w:val="clear" w:fill="FFFFFF"/>
        </w:rPr>
        <w:br w:type="textWrapping"/>
      </w:r>
      <w:r>
        <w:rPr>
          <w:rFonts w:hint="default" w:ascii="Times New Roman" w:hAnsi="Times New Roman" w:eastAsia="CESI宋体-GB13000" w:cs="Times New Roman"/>
          <w:color w:val="auto"/>
          <w:highlight w:val="none"/>
        </w:rPr>
        <w:t xml:space="preserve">A. </w:t>
      </w:r>
      <w:r>
        <w:rPr>
          <w:rFonts w:hint="eastAsia" w:eastAsia="CESI宋体-GB13000" w:cs="Times New Roman"/>
          <w:color w:val="auto"/>
          <w:highlight w:val="none"/>
          <w:lang w:val="en-US" w:eastAsia="zh-CN"/>
        </w:rPr>
        <w:t>5</w:t>
      </w:r>
      <w:r>
        <w:rPr>
          <w:rFonts w:hint="default" w:ascii="Times New Roman" w:hAnsi="Times New Roman" w:eastAsia="CESI宋体-GB13000" w:cs="Times New Roman"/>
          <w:color w:val="auto"/>
          <w:highlight w:val="none"/>
        </w:rPr>
        <w:t xml:space="preserve">年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w:t>
      </w:r>
      <w:r>
        <w:rPr>
          <w:rFonts w:hint="eastAsia" w:eastAsia="CESI宋体-GB13000" w:cs="Times New Roman"/>
          <w:color w:val="auto"/>
          <w:highlight w:val="none"/>
          <w:lang w:val="en-US" w:eastAsia="zh-CN"/>
        </w:rPr>
        <w:t>4</w:t>
      </w:r>
      <w:r>
        <w:rPr>
          <w:rFonts w:hint="default" w:ascii="Times New Roman" w:hAnsi="Times New Roman" w:eastAsia="CESI宋体-GB13000" w:cs="Times New Roman"/>
          <w:color w:val="auto"/>
          <w:highlight w:val="none"/>
        </w:rPr>
        <w:t xml:space="preserve">年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w:t>
      </w:r>
      <w:r>
        <w:rPr>
          <w:rFonts w:hint="eastAsia" w:eastAsia="CESI宋体-GB13000" w:cs="Times New Roman"/>
          <w:color w:val="auto"/>
          <w:highlight w:val="none"/>
          <w:lang w:val="en-US" w:eastAsia="zh-CN"/>
        </w:rPr>
        <w:t>3</w:t>
      </w:r>
      <w:r>
        <w:rPr>
          <w:rFonts w:hint="default" w:ascii="Times New Roman" w:hAnsi="Times New Roman" w:eastAsia="CESI宋体-GB13000" w:cs="Times New Roman"/>
          <w:color w:val="auto"/>
          <w:highlight w:val="none"/>
        </w:rPr>
        <w:t xml:space="preserve">年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w:t>
      </w:r>
      <w:r>
        <w:rPr>
          <w:rFonts w:hint="eastAsia" w:eastAsia="CESI宋体-GB13000" w:cs="Times New Roman"/>
          <w:color w:val="auto"/>
          <w:highlight w:val="none"/>
          <w:lang w:val="en-US" w:eastAsia="zh-CN"/>
        </w:rPr>
        <w:t xml:space="preserve"> 2</w:t>
      </w:r>
      <w:r>
        <w:rPr>
          <w:rFonts w:hint="default" w:ascii="Times New Roman" w:hAnsi="Times New Roman" w:eastAsia="CESI宋体-GB13000" w:cs="Times New Roman"/>
          <w:color w:val="auto"/>
          <w:highlight w:val="none"/>
        </w:rPr>
        <w:t>年</w:t>
      </w:r>
    </w:p>
    <w:p>
      <w:pPr>
        <w:rPr>
          <w:rFonts w:hint="eastAsia"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答案：</w:t>
      </w:r>
      <w:r>
        <w:rPr>
          <w:rFonts w:hint="eastAsia" w:eastAsia="CESI宋体-GB13000" w:cs="Times New Roman"/>
          <w:color w:val="auto"/>
          <w:highlight w:val="none"/>
          <w:lang w:val="en-US" w:eastAsia="zh-CN"/>
        </w:rPr>
        <w:t>C</w:t>
      </w:r>
    </w:p>
    <w:p>
      <w:pPr>
        <w:rPr>
          <w:rFonts w:hint="default" w:ascii="Times New Roman" w:hAnsi="Times New Roman" w:cs="Times New Roman"/>
          <w:color w:val="auto"/>
          <w:sz w:val="24"/>
          <w:szCs w:val="24"/>
          <w:highlight w:val="none"/>
          <w:lang w:val="en-US" w:eastAsia="zh-CN"/>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94</w:t>
      </w:r>
      <w:r>
        <w:rPr>
          <w:rFonts w:hint="default" w:ascii="Times New Roman" w:hAnsi="Times New Roman" w:eastAsia="CESI宋体-GB13000" w:cs="Times New Roman"/>
          <w:color w:val="auto"/>
          <w:highlight w:val="none"/>
        </w:rPr>
        <w:t xml:space="preserve">.企业是生产经营活动的主体，是安全生产工作责任的(  )。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直接承担主体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间接承担主体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唯一承担主体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共同承担主体</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95</w:t>
      </w:r>
      <w:r>
        <w:rPr>
          <w:rFonts w:hint="default" w:ascii="Times New Roman" w:hAnsi="Times New Roman" w:eastAsia="CESI宋体-GB13000" w:cs="Times New Roman"/>
          <w:color w:val="auto"/>
          <w:highlight w:val="none"/>
        </w:rPr>
        <w:t>.确保企业持续具备法律、法规、规章和标准规定的安全生产条件，应当承担的安全生产主体责任的是(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行业主管部门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企业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企业分管安全负责人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企业的安全管理机构负责人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96</w:t>
      </w:r>
      <w:r>
        <w:rPr>
          <w:rFonts w:hint="default" w:ascii="Times New Roman" w:hAnsi="Times New Roman" w:eastAsia="CESI宋体-GB13000" w:cs="Times New Roman"/>
          <w:color w:val="auto"/>
          <w:highlight w:val="none"/>
        </w:rPr>
        <w:t>.下列选项中，不属于企业履行安全生产主体责任的是(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依法为从业人员缴纳工伤保险费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加强安全生产标准化建设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定期组织开展安全检查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对从业人员进行生产经营技能培训</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97</w:t>
      </w:r>
      <w:r>
        <w:rPr>
          <w:rFonts w:hint="default" w:ascii="Times New Roman" w:hAnsi="Times New Roman" w:eastAsia="CESI宋体-GB13000" w:cs="Times New Roman"/>
          <w:color w:val="auto"/>
          <w:highlight w:val="none"/>
        </w:rPr>
        <w:t>.企业委托符合规定的机构提供安全生产技术、管理服务的，保证安全生产的责任由(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被委托机构负责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本单位和被委托机构共同负责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本单位负主要责任，被委托机构负次要责任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98</w:t>
      </w:r>
      <w:r>
        <w:rPr>
          <w:rFonts w:hint="default" w:ascii="Times New Roman" w:hAnsi="Times New Roman" w:eastAsia="CESI宋体-GB13000" w:cs="Times New Roman"/>
          <w:color w:val="auto"/>
          <w:highlight w:val="none"/>
        </w:rPr>
        <w:t>.生产经营单位的(  )必须具备与本单位所从事的生产经营活动相适应的安全生产知识和管理能力。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主要技术负责人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安全管理机构负责人和技术人员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安全生产管理和技术人员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主要负责人和安全生产管理人员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99</w:t>
      </w:r>
      <w:r>
        <w:rPr>
          <w:rFonts w:hint="default" w:ascii="Times New Roman" w:hAnsi="Times New Roman" w:eastAsia="CESI宋体-GB13000" w:cs="Times New Roman"/>
          <w:color w:val="auto"/>
          <w:highlight w:val="none"/>
        </w:rPr>
        <w:t>.生产经营单位管理人员违章指挥、强令冒险作业的，从业人员有权(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经本单位主要负责人批准后停止执行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经本单位工会负责人批准后停止执行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经当地劳动监察部门同意后停止执行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拒绝执行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100</w:t>
      </w:r>
      <w:r>
        <w:rPr>
          <w:rFonts w:hint="default" w:ascii="Times New Roman" w:hAnsi="Times New Roman" w:eastAsia="CESI宋体-GB13000" w:cs="Times New Roman"/>
          <w:color w:val="auto"/>
          <w:highlight w:val="none"/>
        </w:rPr>
        <w:t>.根据《企业安全生产费用提取和使用管理办法》，企业提取的安全生产费用，(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应当专户核算，按规定范围安排使用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应当专户核算，按规定金额比例安排使用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需临时调作生产资金使用的，须报经上级主管部门批准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需临时调作生产资金使用的，须报经企业主要负责人批准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sz w:val="21"/>
          <w:szCs w:val="21"/>
          <w:highlight w:val="none"/>
          <w:lang w:val="en-US" w:eastAsia="zh-CN"/>
        </w:rPr>
        <w:t>101</w:t>
      </w:r>
      <w:r>
        <w:rPr>
          <w:rFonts w:hint="default" w:ascii="Times New Roman" w:hAnsi="Times New Roman" w:eastAsia="CESI宋体-GB13000" w:cs="Times New Roman"/>
          <w:color w:val="auto"/>
          <w:sz w:val="21"/>
          <w:szCs w:val="21"/>
          <w:highlight w:val="none"/>
        </w:rPr>
        <w:t xml:space="preserve">. </w:t>
      </w:r>
      <w:r>
        <w:rPr>
          <w:rFonts w:hint="eastAsia" w:ascii="Times New Roman" w:hAnsi="Times New Roman" w:eastAsia="CESI宋体-GB13000" w:cs="Times New Roman"/>
          <w:color w:val="auto"/>
          <w:highlight w:val="none"/>
          <w:lang w:val="en-US" w:eastAsia="zh-CN"/>
        </w:rPr>
        <w:t>港口经营人应当按照码头</w:t>
      </w:r>
      <w:r>
        <w:rPr>
          <w:rFonts w:hint="eastAsia" w:eastAsia="CESI宋体-GB13000" w:cs="Times New Roman"/>
          <w:color w:val="auto"/>
          <w:highlight w:val="none"/>
          <w:lang w:val="en-US" w:eastAsia="zh-CN"/>
        </w:rPr>
        <w:t>（  ）</w:t>
      </w:r>
      <w:r>
        <w:rPr>
          <w:rFonts w:hint="eastAsia" w:ascii="Times New Roman" w:hAnsi="Times New Roman" w:eastAsia="CESI宋体-GB13000" w:cs="Times New Roman"/>
          <w:color w:val="auto"/>
          <w:highlight w:val="none"/>
          <w:lang w:val="en-US" w:eastAsia="zh-CN"/>
        </w:rPr>
        <w:t>确定的泊位性质和功能接靠船舶，不得超过码头靠泊等级接靠船舶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w:t>
      </w:r>
      <w:r>
        <w:rPr>
          <w:rFonts w:hint="eastAsia" w:ascii="Times New Roman" w:hAnsi="Times New Roman" w:eastAsia="CESI宋体-GB13000" w:cs="Times New Roman"/>
          <w:color w:val="auto"/>
          <w:highlight w:val="none"/>
          <w:lang w:val="en-US" w:eastAsia="zh-CN"/>
        </w:rPr>
        <w:t>竣工验收</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r>
        <w:rPr>
          <w:rFonts w:hint="eastAsia" w:eastAsia="CESI宋体-GB13000" w:cs="Times New Roman"/>
          <w:color w:val="auto"/>
          <w:sz w:val="21"/>
          <w:szCs w:val="21"/>
          <w:highlight w:val="none"/>
          <w:lang w:eastAsia="zh-CN"/>
        </w:rPr>
        <w:t>设计</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r>
        <w:rPr>
          <w:rFonts w:hint="eastAsia" w:eastAsia="CESI宋体-GB13000" w:cs="Times New Roman"/>
          <w:color w:val="auto"/>
          <w:sz w:val="21"/>
          <w:szCs w:val="21"/>
          <w:highlight w:val="none"/>
          <w:lang w:eastAsia="zh-CN"/>
        </w:rPr>
        <w:t>审批</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w:t>
      </w:r>
      <w:r>
        <w:rPr>
          <w:rFonts w:hint="eastAsia" w:eastAsia="CESI宋体-GB13000" w:cs="Times New Roman"/>
          <w:color w:val="auto"/>
          <w:sz w:val="21"/>
          <w:szCs w:val="21"/>
          <w:highlight w:val="none"/>
          <w:lang w:eastAsia="zh-CN"/>
        </w:rPr>
        <w:t>前期准备</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rPr>
        <w:t>：</w:t>
      </w:r>
      <w:r>
        <w:rPr>
          <w:rFonts w:hint="eastAsia" w:eastAsia="CESI宋体-GB13000" w:cs="Times New Roman"/>
          <w:color w:val="auto"/>
          <w:sz w:val="21"/>
          <w:szCs w:val="21"/>
          <w:highlight w:val="none"/>
          <w:lang w:val="en-US" w:eastAsia="zh-CN"/>
        </w:rPr>
        <w:t>A</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102. 根据《港口法》规定，从事港口经营应当向相关部门申请许可，下列不属于港口经营范畴的是（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码头设施租赁经营</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港口旅客运输服务</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港区外货物仓储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港口拖轮作业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 w:eastAsia="zh-CN"/>
        </w:rPr>
        <w:t>C</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103. 未依法取得港口经营许可证从事经营活动，违法所得 15 万元的，罚款额度为（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5 万元以上 20 万元以下</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15 万元以上 30 万元以下</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30 万元以上 75 万元以下</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75 万元以上 100 万元以下</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rPr>
        <w:t>：</w:t>
      </w:r>
      <w:r>
        <w:rPr>
          <w:rFonts w:hint="default" w:eastAsia="CESI宋体-GB13000" w:cs="Times New Roman"/>
          <w:color w:val="auto"/>
          <w:sz w:val="21"/>
          <w:szCs w:val="21"/>
          <w:highlight w:val="none"/>
          <w:lang w:val="e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104. 根据《港口经营管理规定》，下列不属于港口经营范畴的是（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港区内货物仓储服务</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船舶污染物接收服务</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港口设施设备租赁维修</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港区外船舶拖带作业</w:t>
      </w:r>
    </w:p>
    <w:p>
      <w:pPr>
        <w:numPr>
          <w:ilvl w:val="0"/>
          <w:numId w:val="0"/>
        </w:numPr>
        <w:rPr>
          <w:rFonts w:hint="default" w:ascii="Times New Roman" w:hAnsi="Times New Roman" w:eastAsia="CESI宋体-GB13000" w:cs="Times New Roman"/>
          <w:color w:val="auto"/>
          <w:sz w:val="21"/>
          <w:szCs w:val="21"/>
          <w:highlight w:val="none"/>
          <w:lang w:val="en" w:eastAsia="zh-CN"/>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val="en" w:eastAsia="zh-CN"/>
        </w:rPr>
        <w:t>D</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105. 港口经营人变更企业法定代表人的，应当办理的手续是（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重新申请经营许可</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向原许可机关备案并换发许可证</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仅需书面告知原许可机关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无需办理任何手续</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rPr>
        <w:t>：</w:t>
      </w:r>
      <w:r>
        <w:rPr>
          <w:rFonts w:hint="default" w:eastAsia="CESI宋体-GB13000" w:cs="Times New Roman"/>
          <w:color w:val="auto"/>
          <w:sz w:val="21"/>
          <w:szCs w:val="21"/>
          <w:highlight w:val="none"/>
          <w:lang w:val="en"/>
        </w:rPr>
        <w:t>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106. 港口经营人申请延续《港口经营许可证》的，应在有效期届满前的时限内提出申请（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15 日以前</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30 日以前</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60 日以前</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 xml:space="preserve">D. 90 日以前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 xml:space="preserve">答案：B </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rPr>
          <w:rFonts w:hint="default" w:ascii="Times New Roman" w:hAnsi="Times New Roman" w:cs="Times New Roman"/>
          <w:color w:val="auto"/>
          <w:highlight w:val="none"/>
        </w:rPr>
      </w:pPr>
      <w:r>
        <w:rPr>
          <w:rFonts w:hint="default" w:ascii="Times New Roman" w:hAnsi="Times New Roman" w:eastAsia="CESI宋体-GB13000" w:cs="Times New Roman"/>
          <w:color w:val="auto"/>
          <w:sz w:val="21"/>
          <w:szCs w:val="21"/>
          <w:highlight w:val="none"/>
          <w:lang w:val="en-US" w:eastAsia="zh-CN"/>
        </w:rPr>
        <w:t>107</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cs="Times New Roman"/>
          <w:color w:val="auto"/>
          <w:highlight w:val="none"/>
        </w:rPr>
        <w:t>以下作业或岗位不需要取得特种设备作业人员资格的是：</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A.电梯操作作业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B.门式起重机作业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C.客运索道司机</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D.码头内专用叉车作业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答案：A.</w:t>
      </w:r>
    </w:p>
    <w:p>
      <w:pPr>
        <w:rPr>
          <w:rFonts w:hint="default" w:ascii="Times New Roman" w:hAnsi="Times New Roman" w:eastAsia="CESI宋体-GB13000" w:cs="Times New Roman"/>
          <w:color w:val="auto"/>
          <w:sz w:val="21"/>
          <w:szCs w:val="21"/>
          <w:highlight w:val="none"/>
        </w:rPr>
      </w:pPr>
      <w:r>
        <w:rPr>
          <w:rFonts w:hint="default" w:ascii="Times New Roman" w:hAnsi="Times New Roman" w:cs="Times New Roman"/>
          <w:color w:val="auto"/>
          <w:highlight w:val="none"/>
          <w:lang w:eastAsia="zh-CN"/>
        </w:rPr>
        <w:t>解析：</w:t>
      </w:r>
      <w:r>
        <w:rPr>
          <w:rFonts w:hint="default" w:ascii="Times New Roman" w:hAnsi="Times New Roman" w:cs="Times New Roman"/>
          <w:color w:val="auto"/>
          <w:highlight w:val="none"/>
        </w:rPr>
        <w:t>根据《市场监管总局关于特种设备行政许可有关事项的公告》（ 2021年第41号）附件2《特种设备作业人员资格认定分类与项目》确定需要取得从业资格的人员。电梯作业仅限于电梯修理作业，具体包括修理和维护保养作业。</w:t>
      </w:r>
    </w:p>
    <w:p>
      <w:pPr>
        <w:numPr>
          <w:ilvl w:val="0"/>
          <w:numId w:val="0"/>
        </w:numPr>
        <w:rPr>
          <w:rFonts w:hint="default" w:ascii="Times New Roman" w:hAnsi="Times New Roman" w:eastAsia="CESI宋体-GB13000" w:cs="Times New Roman"/>
          <w:color w:val="auto"/>
          <w:sz w:val="21"/>
          <w:szCs w:val="21"/>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08</w:t>
      </w:r>
      <w:r>
        <w:rPr>
          <w:rFonts w:hint="default" w:ascii="Times New Roman" w:hAnsi="Times New Roman" w:cs="Times New Roman"/>
          <w:color w:val="auto"/>
          <w:highlight w:val="none"/>
        </w:rPr>
        <w:t>. 港口经营人停业的，应提前告知原许可机关的时限为（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 15 个工作日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B. 20 个工作日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C. 30 个工作日</w:t>
      </w:r>
    </w:p>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D. 60 个工作日</w:t>
      </w:r>
    </w:p>
    <w:p>
      <w:pPr>
        <w:numPr>
          <w:ilvl w:val="0"/>
          <w:numId w:val="0"/>
        </w:numPr>
        <w:rPr>
          <w:rFonts w:hint="default" w:ascii="Times New Roman" w:hAnsi="Times New Roman" w:cs="Times New Roman"/>
          <w:color w:val="auto"/>
          <w:highlight w:val="none"/>
          <w:lang w:val="en"/>
        </w:rPr>
      </w:pPr>
      <w:r>
        <w:rPr>
          <w:rFonts w:hint="default" w:ascii="Times New Roman" w:hAnsi="Times New Roman" w:cs="Times New Roman"/>
          <w:color w:val="auto"/>
          <w:highlight w:val="none"/>
          <w:lang w:eastAsia="zh-CN"/>
        </w:rPr>
        <w:t>答案</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
        </w:rPr>
        <w:t>C</w:t>
      </w:r>
    </w:p>
    <w:p>
      <w:pPr>
        <w:numPr>
          <w:ilvl w:val="0"/>
          <w:numId w:val="0"/>
        </w:numPr>
        <w:rPr>
          <w:rFonts w:hint="default" w:ascii="Times New Roman" w:hAnsi="Times New Roman" w:cs="Times New Roman"/>
          <w:color w:val="auto"/>
          <w:highlight w:val="none"/>
          <w:lang w:val="e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109.</w:t>
      </w:r>
      <w:r>
        <w:rPr>
          <w:rFonts w:hint="default" w:ascii="Times New Roman" w:hAnsi="Times New Roman" w:eastAsia="CESI宋体-GB13000" w:cs="Times New Roman"/>
          <w:color w:val="auto"/>
          <w:sz w:val="21"/>
          <w:szCs w:val="21"/>
          <w:highlight w:val="none"/>
        </w:rPr>
        <w:t xml:space="preserve">水上交通事故通常分为（ ）个等级。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3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4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5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6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rPr>
        <w:t>： B。根据《水上交通事故统计办法》，按伤亡人数、直接经济损失等，水上交通事故分为一般、</w:t>
      </w:r>
      <w:r>
        <w:rPr>
          <w:rFonts w:hint="default" w:ascii="Times New Roman" w:hAnsi="Times New Roman" w:eastAsia="CESI宋体-GB13000" w:cs="Times New Roman"/>
          <w:color w:val="auto"/>
          <w:sz w:val="21"/>
          <w:szCs w:val="21"/>
          <w:highlight w:val="none"/>
          <w:lang w:val="en-US" w:eastAsia="zh-CN"/>
        </w:rPr>
        <w:t>较</w:t>
      </w:r>
      <w:r>
        <w:rPr>
          <w:rFonts w:hint="default" w:ascii="Times New Roman" w:hAnsi="Times New Roman" w:eastAsia="CESI宋体-GB13000" w:cs="Times New Roman"/>
          <w:color w:val="auto"/>
          <w:sz w:val="21"/>
          <w:szCs w:val="21"/>
          <w:highlight w:val="none"/>
        </w:rPr>
        <w:t>大、重大</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lang w:val="en-US" w:eastAsia="zh-CN"/>
        </w:rPr>
        <w:t>特别重大</w:t>
      </w:r>
      <w:r>
        <w:rPr>
          <w:rFonts w:hint="default" w:ascii="Times New Roman" w:hAnsi="Times New Roman" w:eastAsia="CESI宋体-GB13000" w:cs="Times New Roman"/>
          <w:color w:val="auto"/>
          <w:sz w:val="21"/>
          <w:szCs w:val="21"/>
          <w:highlight w:val="none"/>
        </w:rPr>
        <w:t>四个等级。</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rPr>
        <w:t>1</w:t>
      </w:r>
      <w:r>
        <w:rPr>
          <w:rFonts w:hint="default" w:eastAsia="CESI宋体-GB13000" w:cs="Times New Roman"/>
          <w:color w:val="auto"/>
          <w:sz w:val="21"/>
          <w:szCs w:val="21"/>
          <w:highlight w:val="none"/>
          <w:lang w:val="en" w:eastAsia="zh-CN"/>
        </w:rPr>
        <w:t>10</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从事危险货物装卸的码头、泊位，必须符合国家有关安全规范要求，并需征求哪个机构的意见？</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港口管理机构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海事管理机构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公安机关</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生态环境部门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条例第三十条规定，此类码头、泊位需符合安全规范，并征求海事管理机构的意见，经验收合格后方可投入使用。</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w:t>
      </w:r>
      <w:r>
        <w:rPr>
          <w:rFonts w:hint="default" w:eastAsia="CESI宋体-GB13000" w:cs="Times New Roman"/>
          <w:color w:val="auto"/>
          <w:sz w:val="21"/>
          <w:szCs w:val="21"/>
          <w:highlight w:val="none"/>
          <w:lang w:val="en" w:eastAsia="zh-CN"/>
        </w:rPr>
        <w:t>11</w:t>
      </w:r>
      <w:r>
        <w:rPr>
          <w:rFonts w:hint="default" w:ascii="Times New Roman" w:hAnsi="Times New Roman" w:eastAsia="CESI宋体-GB13000" w:cs="Times New Roman"/>
          <w:color w:val="auto"/>
          <w:sz w:val="21"/>
          <w:szCs w:val="21"/>
          <w:highlight w:val="none"/>
          <w:lang w:val="en-US" w:eastAsia="zh-CN"/>
        </w:rPr>
        <w:t>. 载运危险货物的船舶进出港口，需要怎么做？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随时进出，无需报告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将危险货物事项事先报告海事管理机构和港口管理机构，经同意后方可进出</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仅需在年度检验时报备</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只需向代理公司通知</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条例第三十二条规定，船舶装卸、过驳危险货物或载运危险货物进出港口，需事先报告并获得同意（定船、定线、定货的船舶可定期报告）。</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112</w:t>
      </w:r>
      <w:r>
        <w:rPr>
          <w:rFonts w:hint="default" w:ascii="Times New Roman" w:hAnsi="Times New Roman" w:eastAsia="CESI宋体-GB13000" w:cs="Times New Roman"/>
          <w:color w:val="auto"/>
          <w:sz w:val="21"/>
          <w:szCs w:val="21"/>
          <w:highlight w:val="none"/>
          <w:lang w:val="en-US" w:eastAsia="zh-CN"/>
        </w:rPr>
        <w:t>.</w:t>
      </w:r>
      <w:r>
        <w:rPr>
          <w:rFonts w:hint="default" w:ascii="Times New Roman" w:hAnsi="Times New Roman" w:eastAsia="CESI宋体-GB13000" w:cs="Times New Roman"/>
          <w:color w:val="auto"/>
          <w:sz w:val="21"/>
          <w:szCs w:val="21"/>
          <w:highlight w:val="none"/>
        </w:rPr>
        <w:t xml:space="preserve">根据《安全生产法》，组织制定并实施本单位安全生产教育和培训计划是（ ）的法定职责。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安全生产管理机构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单位主要负责人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人力资源部门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专职安全管理人员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113</w:t>
      </w:r>
      <w:r>
        <w:rPr>
          <w:rFonts w:hint="default" w:ascii="Times New Roman" w:hAnsi="Times New Roman" w:eastAsia="CESI宋体-GB13000" w:cs="Times New Roman"/>
          <w:color w:val="auto"/>
          <w:sz w:val="21"/>
          <w:szCs w:val="21"/>
          <w:highlight w:val="none"/>
          <w:lang w:val="en-US" w:eastAsia="zh-CN"/>
        </w:rPr>
        <w:t>.</w:t>
      </w:r>
      <w:r>
        <w:rPr>
          <w:rFonts w:hint="default" w:ascii="Times New Roman" w:hAnsi="Times New Roman" w:eastAsia="CESI宋体-GB13000" w:cs="Times New Roman"/>
          <w:color w:val="auto"/>
          <w:sz w:val="21"/>
          <w:szCs w:val="21"/>
          <w:highlight w:val="none"/>
        </w:rPr>
        <w:t xml:space="preserve">安全生产管理人员职责中，关于教育培训方面的工作是（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审批培训预算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组织或参与教育培训，并如实记录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亲自担任所有课程讲师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颁发培训合格证书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14.</w:t>
      </w:r>
      <w:r>
        <w:rPr>
          <w:rFonts w:hint="default" w:ascii="Times New Roman" w:hAnsi="Times New Roman" w:eastAsia="CESI宋体-GB13000" w:cs="Times New Roman"/>
          <w:color w:val="auto"/>
          <w:sz w:val="21"/>
          <w:szCs w:val="21"/>
          <w:highlight w:val="none"/>
        </w:rPr>
        <w:t xml:space="preserve"> 安全生产教育和培训的首要目的是（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完成行政备案要求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提高从业人员安全素质，防范事故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降低企业人力成本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应付监管部门检查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15.</w:t>
      </w:r>
      <w:r>
        <w:rPr>
          <w:rFonts w:hint="default" w:ascii="Times New Roman" w:hAnsi="Times New Roman" w:eastAsia="CESI宋体-GB13000" w:cs="Times New Roman"/>
          <w:color w:val="auto"/>
          <w:sz w:val="21"/>
          <w:szCs w:val="21"/>
          <w:highlight w:val="none"/>
        </w:rPr>
        <w:t xml:space="preserve">对新上岗的从业人员，其岗前安全培训时间不得少于（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12学时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24学时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36学时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48学时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16.</w:t>
      </w:r>
      <w:r>
        <w:rPr>
          <w:rFonts w:hint="default" w:ascii="Times New Roman" w:hAnsi="Times New Roman" w:eastAsia="CESI宋体-GB13000" w:cs="Times New Roman"/>
          <w:color w:val="auto"/>
          <w:sz w:val="21"/>
          <w:szCs w:val="21"/>
          <w:highlight w:val="none"/>
        </w:rPr>
        <w:t xml:space="preserve">企业在采用新工艺、新技术、新材料或新设备前，必须（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立即投入生产使用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仅对操作人员进行口头告知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对相关从业人员进行专门的安全教育培训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仅需更新设备操作规程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17.</w:t>
      </w:r>
      <w:r>
        <w:rPr>
          <w:rFonts w:hint="default" w:ascii="Times New Roman" w:hAnsi="Times New Roman" w:eastAsia="CESI宋体-GB13000" w:cs="Times New Roman"/>
          <w:color w:val="auto"/>
          <w:sz w:val="21"/>
          <w:szCs w:val="21"/>
          <w:highlight w:val="none"/>
        </w:rPr>
        <w:t xml:space="preserve">企业（ ）应对安全生产教育和培训计划的实施情况进行全面检查与评估。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每月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每季度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每年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每两年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18.</w:t>
      </w:r>
      <w:r>
        <w:rPr>
          <w:rFonts w:hint="default" w:ascii="Times New Roman" w:hAnsi="Times New Roman" w:eastAsia="CESI宋体-GB13000" w:cs="Times New Roman"/>
          <w:color w:val="auto"/>
          <w:sz w:val="21"/>
          <w:szCs w:val="21"/>
          <w:highlight w:val="none"/>
        </w:rPr>
        <w:t xml:space="preserve"> 对从事动火、有限空间等危险作业的重点岗位人员，企业应（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允许其边干边学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组织开展集中培训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仅需一般性安全告知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由其自学相关规程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19.</w:t>
      </w:r>
      <w:r>
        <w:rPr>
          <w:rFonts w:hint="default" w:ascii="Times New Roman" w:hAnsi="Times New Roman" w:eastAsia="CESI宋体-GB13000" w:cs="Times New Roman"/>
          <w:color w:val="auto"/>
          <w:sz w:val="21"/>
          <w:szCs w:val="21"/>
          <w:highlight w:val="none"/>
        </w:rPr>
        <w:t xml:space="preserve">企业建立安全生产教育和培训档案的主要目的是（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装饰门面以备检查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实现过程留痕和责任追溯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增加文书工作量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限制员工流动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20.</w:t>
      </w:r>
      <w:r>
        <w:rPr>
          <w:rFonts w:hint="default" w:ascii="Times New Roman" w:hAnsi="Times New Roman" w:eastAsia="CESI宋体-GB13000" w:cs="Times New Roman"/>
          <w:color w:val="auto"/>
          <w:sz w:val="21"/>
          <w:szCs w:val="21"/>
          <w:highlight w:val="none"/>
        </w:rPr>
        <w:t xml:space="preserve">安全生产教育培训"走过场"的行为，最可能导致（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降低管理成本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成为重大安全隐患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提高员工满意度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优化工作流程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21.</w:t>
      </w:r>
      <w:r>
        <w:rPr>
          <w:rFonts w:hint="default" w:ascii="Times New Roman" w:hAnsi="Times New Roman" w:eastAsia="CESI宋体-GB13000" w:cs="Times New Roman"/>
          <w:color w:val="auto"/>
          <w:sz w:val="21"/>
          <w:szCs w:val="21"/>
          <w:highlight w:val="none"/>
        </w:rPr>
        <w:t xml:space="preserve"> 企业主要负责人和安全生产管理人员的安全培训内容应侧重于（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一线岗位具体操作技能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安全生产法律法规等安全管理知识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个人职业发展规划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财务预算编制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22.</w:t>
      </w:r>
      <w:r>
        <w:rPr>
          <w:rFonts w:hint="default" w:ascii="Times New Roman" w:hAnsi="Times New Roman" w:eastAsia="CESI宋体-GB13000" w:cs="Times New Roman"/>
          <w:color w:val="auto"/>
          <w:sz w:val="21"/>
          <w:szCs w:val="21"/>
          <w:highlight w:val="none"/>
        </w:rPr>
        <w:t xml:space="preserve">对安全生产教育培训考核不合格的员工，正确的处理方式是（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立即辞退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不得上岗作业，需重新培训并考核合格</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罚款后允许上岗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调至更简单岗位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23.</w:t>
      </w:r>
      <w:r>
        <w:rPr>
          <w:rFonts w:hint="default" w:ascii="Times New Roman" w:hAnsi="Times New Roman" w:eastAsia="CESI宋体-GB13000" w:cs="Times New Roman"/>
          <w:color w:val="auto"/>
          <w:sz w:val="21"/>
          <w:szCs w:val="21"/>
          <w:highlight w:val="none"/>
        </w:rPr>
        <w:t xml:space="preserve"> 企业委托外部机构进行安全培训时，应确保培训机构（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收费最低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具备相应条件，杜绝"重收费、轻质量"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承诺"包过"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无需签订协议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eastAsia="CESI宋体-GB13000" w:cs="Times New Roman"/>
          <w:color w:val="auto"/>
          <w:sz w:val="21"/>
          <w:szCs w:val="21"/>
          <w:highlight w:val="none"/>
          <w:lang w:val="en" w:eastAsia="zh-CN"/>
        </w:rPr>
        <w:t>1</w:t>
      </w:r>
      <w:r>
        <w:rPr>
          <w:rFonts w:hint="default" w:ascii="Times New Roman" w:hAnsi="Times New Roman" w:eastAsia="CESI宋体-GB13000" w:cs="Times New Roman"/>
          <w:color w:val="auto"/>
          <w:sz w:val="21"/>
          <w:szCs w:val="21"/>
          <w:highlight w:val="none"/>
          <w:lang w:val="en-US" w:eastAsia="zh-CN"/>
        </w:rPr>
        <w:t>24</w:t>
      </w:r>
      <w:r>
        <w:rPr>
          <w:rFonts w:hint="default" w:ascii="Times New Roman" w:hAnsi="Times New Roman" w:eastAsia="CESI宋体-GB13000" w:cs="Times New Roman"/>
          <w:color w:val="auto"/>
          <w:sz w:val="21"/>
          <w:szCs w:val="21"/>
          <w:highlight w:val="none"/>
        </w:rPr>
        <w:t>. 下列哪一项是安全生产投入通常需要保障的重点范围？（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企业形象宣传与广告费用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高级管理人员的差旅津贴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安全设施设备更新、应急救援器材配备、安全生产教育培训</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股东年度分红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答案：C</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eastAsia="CESI宋体-GB13000" w:cs="Times New Roman"/>
          <w:color w:val="auto"/>
          <w:sz w:val="21"/>
          <w:szCs w:val="21"/>
          <w:highlight w:val="none"/>
          <w:lang w:val="en" w:eastAsia="zh-CN"/>
        </w:rPr>
        <w:t>125</w:t>
      </w:r>
      <w:r>
        <w:rPr>
          <w:rFonts w:hint="default" w:ascii="Times New Roman" w:hAnsi="Times New Roman" w:eastAsia="CESI宋体-GB13000" w:cs="Times New Roman"/>
          <w:color w:val="auto"/>
          <w:sz w:val="21"/>
          <w:szCs w:val="21"/>
          <w:highlight w:val="none"/>
        </w:rPr>
        <w:t>. 为监督安全生产投入的有效实施，以下哪项措施是必要的？（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由主要负责人单独决策所有资金使用，无需监督</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建立专门的台账管理制度，对安全费用的提取和使用情况进行持续记录和监督</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仅在年底审计时检查资金使用情况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将安全投入资金与其他运营资金混合管理，以提高灵活性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答案：B</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126</w:t>
      </w:r>
      <w:r>
        <w:rPr>
          <w:rFonts w:hint="default" w:ascii="Times New Roman" w:hAnsi="Times New Roman" w:eastAsia="CESI宋体-GB13000" w:cs="Times New Roman"/>
          <w:color w:val="auto"/>
          <w:sz w:val="21"/>
          <w:szCs w:val="21"/>
          <w:highlight w:val="none"/>
          <w:lang w:eastAsia="zh-CN"/>
        </w:rPr>
        <w:t>. 安全风险是指生产安全事故或健康损害事件发生的（ ）和严重性的组合。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概率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可能性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频率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机会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127</w:t>
      </w:r>
      <w:r>
        <w:rPr>
          <w:rFonts w:hint="default" w:ascii="Times New Roman" w:hAnsi="Times New Roman" w:eastAsia="CESI宋体-GB13000" w:cs="Times New Roman"/>
          <w:color w:val="auto"/>
          <w:sz w:val="21"/>
          <w:szCs w:val="21"/>
          <w:highlight w:val="none"/>
          <w:lang w:eastAsia="zh-CN"/>
        </w:rPr>
        <w:t>. 隐患是指生产经营活动中存在的可能导致事故发生的物的危险状态、人的不安全行为和（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环境的不安全因素</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设备的老化现象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管理上的缺陷</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操作的复杂性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128</w:t>
      </w:r>
      <w:r>
        <w:rPr>
          <w:rFonts w:hint="default" w:ascii="Times New Roman" w:hAnsi="Times New Roman" w:eastAsia="CESI宋体-GB13000" w:cs="Times New Roman"/>
          <w:color w:val="auto"/>
          <w:sz w:val="21"/>
          <w:szCs w:val="21"/>
          <w:highlight w:val="none"/>
          <w:lang w:eastAsia="zh-CN"/>
        </w:rPr>
        <w:t>. 风险分级管控的基本原则是（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统一管控，平均用力</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全面排查，集中治理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分级负责，分类管控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事后处理，经验总结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129</w:t>
      </w:r>
      <w:r>
        <w:rPr>
          <w:rFonts w:hint="default" w:ascii="Times New Roman" w:hAnsi="Times New Roman" w:eastAsia="CESI宋体-GB13000" w:cs="Times New Roman"/>
          <w:color w:val="auto"/>
          <w:sz w:val="21"/>
          <w:szCs w:val="21"/>
          <w:highlight w:val="none"/>
          <w:lang w:eastAsia="zh-CN"/>
        </w:rPr>
        <w:t>. 根据常见的风险评价方法，风险等级通常按照颜色划分，其中代表风险最高的是（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蓝色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黄色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橙色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红色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130</w:t>
      </w:r>
      <w:r>
        <w:rPr>
          <w:rFonts w:hint="default" w:ascii="Times New Roman" w:hAnsi="Times New Roman" w:eastAsia="CESI宋体-GB13000" w:cs="Times New Roman"/>
          <w:color w:val="auto"/>
          <w:sz w:val="21"/>
          <w:szCs w:val="21"/>
          <w:highlight w:val="none"/>
          <w:lang w:eastAsia="zh-CN"/>
        </w:rPr>
        <w:t>. “双重预防机制”具体指的是（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安全检查与安全培训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安全投入与安全文化</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安全风险分级管控与隐患排查治理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应急预案与应急演练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131</w:t>
      </w:r>
      <w:r>
        <w:rPr>
          <w:rFonts w:hint="default" w:ascii="Times New Roman" w:hAnsi="Times New Roman" w:eastAsia="CESI宋体-GB13000" w:cs="Times New Roman"/>
          <w:color w:val="auto"/>
          <w:sz w:val="21"/>
          <w:szCs w:val="21"/>
          <w:highlight w:val="none"/>
          <w:lang w:eastAsia="zh-CN"/>
        </w:rPr>
        <w:t>. 生产经营单位应当建立（ ），鼓励从业人员报告事故隐患，并对报告属实者给予奖励。</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隐患问责机制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事故隐患内部报告奖励机制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隐患保密制度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隐患复查制度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132</w:t>
      </w:r>
      <w:r>
        <w:rPr>
          <w:rFonts w:hint="default" w:ascii="Times New Roman" w:hAnsi="Times New Roman" w:eastAsia="CESI宋体-GB13000" w:cs="Times New Roman"/>
          <w:color w:val="auto"/>
          <w:sz w:val="21"/>
          <w:szCs w:val="21"/>
          <w:highlight w:val="none"/>
          <w:lang w:eastAsia="zh-CN"/>
        </w:rPr>
        <w:t>. 企业作出涉及安全生产的经营决策，如生产经营布局调整措施，应当听取（ ）的意见。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财务部门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安全生产管理机构以及安全生产管理人员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董事会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外部专家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133</w:t>
      </w:r>
      <w:r>
        <w:rPr>
          <w:rFonts w:hint="default" w:ascii="Times New Roman" w:hAnsi="Times New Roman" w:eastAsia="CESI宋体-GB13000" w:cs="Times New Roman"/>
          <w:color w:val="auto"/>
          <w:sz w:val="21"/>
          <w:szCs w:val="21"/>
          <w:highlight w:val="none"/>
          <w:lang w:eastAsia="zh-CN"/>
        </w:rPr>
        <w:t>. 风险分级管控的核心环节是对风险点内的危险源进行识别、评价，并根据（ ）认定风险等级。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检查频率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领导意见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评价结果和风险判定标准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员工投票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134</w:t>
      </w:r>
      <w:r>
        <w:rPr>
          <w:rFonts w:hint="default" w:ascii="Times New Roman" w:hAnsi="Times New Roman" w:eastAsia="CESI宋体-GB13000" w:cs="Times New Roman"/>
          <w:color w:val="auto"/>
          <w:sz w:val="21"/>
          <w:szCs w:val="21"/>
          <w:highlight w:val="none"/>
          <w:lang w:eastAsia="zh-CN"/>
        </w:rPr>
        <w:t>. 隐患排查治理的第一个环节是（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隐患治理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隐患复查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隐患排查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隐患分级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135</w:t>
      </w:r>
      <w:r>
        <w:rPr>
          <w:rFonts w:hint="default" w:ascii="Times New Roman" w:hAnsi="Times New Roman" w:eastAsia="CESI宋体-GB13000" w:cs="Times New Roman"/>
          <w:color w:val="auto"/>
          <w:sz w:val="21"/>
          <w:szCs w:val="21"/>
          <w:highlight w:val="none"/>
          <w:lang w:eastAsia="zh-CN"/>
        </w:rPr>
        <w:t>. 生产经营单位对检查出的问题和事故隐患，能够立即消除的，应当（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记录在案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立即采取措施予以消除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制定长期方案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等待上级指示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136</w:t>
      </w:r>
      <w:r>
        <w:rPr>
          <w:rFonts w:hint="default" w:ascii="Times New Roman" w:hAnsi="Times New Roman" w:eastAsia="CESI宋体-GB13000" w:cs="Times New Roman"/>
          <w:color w:val="auto"/>
          <w:sz w:val="21"/>
          <w:szCs w:val="21"/>
          <w:highlight w:val="none"/>
          <w:lang w:eastAsia="zh-CN"/>
        </w:rPr>
        <w:t>. 企业应建立风险分级管控清单，明确管控层级和责任部门、责任人，该清单应当（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保密管理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上报即可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在本单位公示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仅领导知晓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137</w:t>
      </w:r>
      <w:r>
        <w:rPr>
          <w:rFonts w:hint="default" w:ascii="Times New Roman" w:hAnsi="Times New Roman" w:eastAsia="CESI宋体-GB13000" w:cs="Times New Roman"/>
          <w:color w:val="auto"/>
          <w:sz w:val="21"/>
          <w:szCs w:val="21"/>
          <w:highlight w:val="none"/>
          <w:lang w:eastAsia="zh-CN"/>
        </w:rPr>
        <w:t>. 隐患治理流程中，对不能立即消除的隐患，下一步应（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忽略不计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制定治理方案，落实整改措施等“五到位”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立即停产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更换责任人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eastAsia="CESI宋体-GB13000" w:cs="Times New Roman"/>
          <w:color w:val="auto"/>
          <w:sz w:val="21"/>
          <w:szCs w:val="21"/>
          <w:highlight w:val="none"/>
          <w:lang w:val="en" w:eastAsia="zh-CN"/>
        </w:rPr>
        <w:t>138</w:t>
      </w:r>
      <w:r>
        <w:rPr>
          <w:rFonts w:hint="default" w:ascii="Times New Roman" w:hAnsi="Times New Roman" w:eastAsia="CESI宋体-GB13000" w:cs="Times New Roman"/>
          <w:color w:val="auto"/>
          <w:sz w:val="21"/>
          <w:szCs w:val="21"/>
          <w:highlight w:val="none"/>
          <w:lang w:eastAsia="zh-CN"/>
        </w:rPr>
        <w:t>. 根据动态管理原则，当（ ）发生变化时，应及时调整风险等级和管控措施。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企业利润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安全风险状况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员工数量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组织结构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139.县级以上人民政府保障资金投入的港口基础设施不包括（  ）</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A. 公用航道</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B. 码头装卸设备</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C. 防波堤</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D. 锚地</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答案：B</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140.取得港口经营许可</w:t>
      </w:r>
      <w:r>
        <w:rPr>
          <w:rFonts w:hint="eastAsia" w:eastAsia="CESI宋体-GB13000" w:cs="Times New Roman"/>
          <w:color w:val="auto"/>
          <w:sz w:val="21"/>
          <w:szCs w:val="21"/>
          <w:highlight w:val="none"/>
          <w:lang w:val="en" w:eastAsia="zh-CN"/>
        </w:rPr>
        <w:t>不属于</w:t>
      </w:r>
      <w:r>
        <w:rPr>
          <w:rFonts w:hint="default" w:eastAsia="CESI宋体-GB13000" w:cs="Times New Roman"/>
          <w:color w:val="auto"/>
          <w:sz w:val="21"/>
          <w:szCs w:val="21"/>
          <w:highlight w:val="none"/>
          <w:lang w:val="en" w:eastAsia="zh-CN"/>
        </w:rPr>
        <w:t>具备的条件</w:t>
      </w:r>
      <w:r>
        <w:rPr>
          <w:rFonts w:hint="eastAsia" w:eastAsia="CESI宋体-GB13000" w:cs="Times New Roman"/>
          <w:color w:val="auto"/>
          <w:sz w:val="21"/>
          <w:szCs w:val="21"/>
          <w:highlight w:val="none"/>
          <w:lang w:val="en" w:eastAsia="zh-CN"/>
        </w:rPr>
        <w:t>是</w:t>
      </w:r>
      <w:r>
        <w:rPr>
          <w:rFonts w:hint="default" w:eastAsia="CESI宋体-GB13000" w:cs="Times New Roman"/>
          <w:color w:val="auto"/>
          <w:sz w:val="21"/>
          <w:szCs w:val="21"/>
          <w:highlight w:val="none"/>
          <w:lang w:val="en" w:eastAsia="zh-CN"/>
        </w:rPr>
        <w:t>（  ）</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A. 固定的经营场所</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B. 相应的设施设备</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C. 专业技术人员</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D. 健全的管理制度</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D</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default" w:eastAsia="CESI宋体-GB13000" w:cs="Times New Roman"/>
          <w:color w:val="auto"/>
          <w:sz w:val="21"/>
          <w:szCs w:val="21"/>
          <w:highlight w:val="none"/>
          <w:lang w:val="en" w:eastAsia="zh-CN"/>
        </w:rPr>
      </w:pPr>
      <w:r>
        <w:rPr>
          <w:rFonts w:hint="eastAsia" w:eastAsia="CESI宋体-GB13000" w:cs="Times New Roman"/>
          <w:color w:val="auto"/>
          <w:sz w:val="21"/>
          <w:szCs w:val="21"/>
          <w:highlight w:val="none"/>
          <w:lang w:val="en-US" w:eastAsia="zh-CN"/>
        </w:rPr>
        <w:t>141.</w:t>
      </w:r>
      <w:r>
        <w:rPr>
          <w:rFonts w:hint="default" w:eastAsia="CESI宋体-GB13000" w:cs="Times New Roman"/>
          <w:color w:val="auto"/>
          <w:sz w:val="21"/>
          <w:szCs w:val="21"/>
          <w:highlight w:val="none"/>
          <w:lang w:val="en" w:eastAsia="zh-CN"/>
        </w:rPr>
        <w:t>国家鼓励港口经营活动遵循的原则有（  ）</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 xml:space="preserve">A. </w:t>
      </w:r>
      <w:r>
        <w:rPr>
          <w:rFonts w:hint="eastAsia" w:eastAsia="CESI宋体-GB13000" w:cs="Times New Roman"/>
          <w:color w:val="auto"/>
          <w:sz w:val="21"/>
          <w:szCs w:val="21"/>
          <w:highlight w:val="none"/>
          <w:lang w:val="en" w:eastAsia="zh-CN"/>
        </w:rPr>
        <w:t>独</w:t>
      </w:r>
      <w:r>
        <w:rPr>
          <w:rFonts w:hint="default" w:eastAsia="CESI宋体-GB13000" w:cs="Times New Roman"/>
          <w:color w:val="auto"/>
          <w:sz w:val="21"/>
          <w:szCs w:val="21"/>
          <w:highlight w:val="none"/>
          <w:lang w:val="en" w:eastAsia="zh-CN"/>
        </w:rPr>
        <w:t>家经营</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B. 公平竞争</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C. 地区保护</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D. 垄断经营</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B</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142.港口行政管理部门实施经营许可（  ）</w:t>
      </w:r>
    </w:p>
    <w:p>
      <w:pPr>
        <w:numPr>
          <w:ilvl w:val="0"/>
          <w:numId w:val="0"/>
        </w:numPr>
        <w:rPr>
          <w:rFonts w:hint="default"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可收取工本费</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 xml:space="preserve">B. </w:t>
      </w:r>
      <w:r>
        <w:rPr>
          <w:rFonts w:hint="eastAsia" w:eastAsia="CESI宋体-GB13000" w:cs="Times New Roman"/>
          <w:color w:val="auto"/>
          <w:sz w:val="21"/>
          <w:szCs w:val="21"/>
          <w:highlight w:val="none"/>
          <w:lang w:val="en-US" w:eastAsia="zh-CN"/>
        </w:rPr>
        <w:t>部分收取工本费</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 xml:space="preserve">C. </w:t>
      </w:r>
      <w:r>
        <w:rPr>
          <w:rFonts w:hint="eastAsia" w:eastAsia="CESI宋体-GB13000" w:cs="Times New Roman"/>
          <w:color w:val="auto"/>
          <w:sz w:val="21"/>
          <w:szCs w:val="21"/>
          <w:highlight w:val="none"/>
          <w:lang w:val="en" w:eastAsia="zh-CN"/>
        </w:rPr>
        <w:t>加价</w:t>
      </w:r>
      <w:r>
        <w:rPr>
          <w:rFonts w:hint="eastAsia" w:eastAsia="CESI宋体-GB13000" w:cs="Times New Roman"/>
          <w:color w:val="auto"/>
          <w:sz w:val="21"/>
          <w:szCs w:val="21"/>
          <w:highlight w:val="none"/>
          <w:lang w:val="en-US" w:eastAsia="zh-CN"/>
        </w:rPr>
        <w:t>收取工本费</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 xml:space="preserve">D. </w:t>
      </w:r>
      <w:r>
        <w:rPr>
          <w:rFonts w:hint="eastAsia" w:eastAsia="CESI宋体-GB13000" w:cs="Times New Roman"/>
          <w:color w:val="auto"/>
          <w:sz w:val="21"/>
          <w:szCs w:val="21"/>
          <w:highlight w:val="none"/>
          <w:lang w:val="en" w:eastAsia="zh-CN"/>
        </w:rPr>
        <w:t>不</w:t>
      </w:r>
      <w:r>
        <w:rPr>
          <w:rFonts w:hint="eastAsia" w:eastAsia="CESI宋体-GB13000" w:cs="Times New Roman"/>
          <w:color w:val="auto"/>
          <w:sz w:val="21"/>
          <w:szCs w:val="21"/>
          <w:highlight w:val="none"/>
          <w:lang w:val="en-US" w:eastAsia="zh-CN"/>
        </w:rPr>
        <w:t>收取工本费</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D</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143.下列哪个属于港口规划（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港口投资规划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港口建设规划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港口总体规划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港口经营规划</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C</w:t>
      </w:r>
    </w:p>
    <w:p>
      <w:pPr>
        <w:numPr>
          <w:ilvl w:val="0"/>
          <w:numId w:val="0"/>
        </w:numPr>
        <w:rPr>
          <w:rFonts w:hint="default"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144.不属于申请港口经营许可材料的是（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港口经营业务申请书</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固定设施竣工验收证明</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岸线使用批准文件（如涉及）</w:t>
      </w:r>
    </w:p>
    <w:p>
      <w:pPr>
        <w:numPr>
          <w:ilvl w:val="0"/>
          <w:numId w:val="0"/>
        </w:numPr>
        <w:rPr>
          <w:rFonts w:hint="default"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特种作业人员操作证</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D</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145.港口行政管理部门对港口经营人的违法行为，应纳入信用记录并公示，该规定出自《港口法》的（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总则部分</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港口经营章节</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法律责任章节</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附则部分</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C</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146.主要港口的总体规划审批程序中，无需参与的主体是（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国务院交通主管部门</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有关军事机关</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所在地县级人民政府</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相关省、自治区、直辖市人民政府</w:t>
      </w:r>
    </w:p>
    <w:p>
      <w:pPr>
        <w:numPr>
          <w:ilvl w:val="0"/>
          <w:numId w:val="0"/>
        </w:numPr>
        <w:rPr>
          <w:rFonts w:hint="eastAsia"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C</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147.港口建设项目竣工后投入使用的法定要求有（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经竣工验收合格</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完成环境影响评价</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附属设施验收合格</w:t>
      </w:r>
    </w:p>
    <w:p>
      <w:pPr>
        <w:numPr>
          <w:ilvl w:val="0"/>
          <w:numId w:val="0"/>
        </w:numPr>
        <w:rPr>
          <w:rFonts w:hint="default"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办理土地使用手续</w:t>
      </w:r>
    </w:p>
    <w:p>
      <w:pPr>
        <w:numPr>
          <w:ilvl w:val="0"/>
          <w:numId w:val="0"/>
        </w:numPr>
        <w:rPr>
          <w:rFonts w:hint="default" w:eastAsia="CESI宋体-GB13000" w:cs="Times New Roman"/>
          <w:color w:val="auto"/>
          <w:sz w:val="21"/>
          <w:szCs w:val="21"/>
          <w:highlight w:val="none"/>
          <w:lang w:val="en-US" w:eastAsia="zh-CN"/>
        </w:rPr>
      </w:pPr>
      <w:r>
        <w:rPr>
          <w:rFonts w:hint="default" w:eastAsia="CESI宋体-GB13000" w:cs="Times New Roman"/>
          <w:color w:val="auto"/>
          <w:sz w:val="21"/>
          <w:szCs w:val="21"/>
          <w:highlight w:val="none"/>
          <w:lang w:val="en" w:eastAsia="zh-CN"/>
        </w:rPr>
        <w:t>答案：</w:t>
      </w:r>
      <w:r>
        <w:rPr>
          <w:rFonts w:hint="eastAsia" w:eastAsia="CESI宋体-GB13000" w:cs="Times New Roman"/>
          <w:color w:val="auto"/>
          <w:sz w:val="21"/>
          <w:szCs w:val="21"/>
          <w:highlight w:val="none"/>
          <w:lang w:val="en-US" w:eastAsia="zh-CN"/>
        </w:rPr>
        <w:t>A</w:t>
      </w:r>
    </w:p>
    <w:p>
      <w:pPr>
        <w:numPr>
          <w:ilvl w:val="0"/>
          <w:numId w:val="0"/>
        </w:numPr>
        <w:rPr>
          <w:rFonts w:hint="default"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148.港口建设项目不得违反（  ）进行建设</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城镇体系规划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港口规划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土地利用规划</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环保规划</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答案：B</w:t>
      </w:r>
    </w:p>
    <w:p>
      <w:pPr>
        <w:numPr>
          <w:ilvl w:val="0"/>
          <w:numId w:val="0"/>
        </w:numPr>
        <w:rPr>
          <w:rFonts w:hint="eastAsia"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149.港口建设项目必须配套建设的设施不包括（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安全设施</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环保设施</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办公自动化设施</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与主体工程三同时建设的设施</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答案：C</w:t>
      </w:r>
    </w:p>
    <w:p>
      <w:pPr>
        <w:numPr>
          <w:ilvl w:val="0"/>
          <w:numId w:val="0"/>
        </w:numPr>
        <w:rPr>
          <w:rFonts w:hint="default" w:eastAsia="CESI宋体-GB13000" w:cs="Times New Roman"/>
          <w:color w:val="auto"/>
          <w:sz w:val="21"/>
          <w:szCs w:val="21"/>
          <w:highlight w:val="none"/>
          <w:lang w:val="en-US" w:eastAsia="zh-CN"/>
        </w:rPr>
      </w:pP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150.港口安全管理的责任主体不包括（  ）</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A. 港口行政管理部门</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B. 港口经营人</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C. 海事管理机构</w:t>
      </w:r>
    </w:p>
    <w:p>
      <w:pPr>
        <w:numPr>
          <w:ilvl w:val="0"/>
          <w:numId w:val="0"/>
        </w:numPr>
        <w:rPr>
          <w:rFonts w:hint="eastAsia" w:eastAsia="CESI宋体-GB13000" w:cs="Times New Roman"/>
          <w:color w:val="auto"/>
          <w:sz w:val="21"/>
          <w:szCs w:val="21"/>
          <w:highlight w:val="none"/>
          <w:lang w:val="en-US" w:eastAsia="zh-CN"/>
        </w:rPr>
      </w:pPr>
      <w:r>
        <w:rPr>
          <w:rFonts w:hint="eastAsia" w:eastAsia="CESI宋体-GB13000" w:cs="Times New Roman"/>
          <w:color w:val="auto"/>
          <w:sz w:val="21"/>
          <w:szCs w:val="21"/>
          <w:highlight w:val="none"/>
          <w:lang w:val="en-US" w:eastAsia="zh-CN"/>
        </w:rPr>
        <w:t>D. 船舶所有人</w:t>
      </w:r>
    </w:p>
    <w:p>
      <w:pPr>
        <w:numPr>
          <w:ilvl w:val="0"/>
          <w:numId w:val="0"/>
        </w:numPr>
        <w:rPr>
          <w:rFonts w:hint="default" w:eastAsia="CESI宋体-GB13000" w:cs="Times New Roman"/>
          <w:color w:val="auto"/>
          <w:sz w:val="21"/>
          <w:szCs w:val="21"/>
          <w:highlight w:val="none"/>
          <w:lang w:val="en" w:eastAsia="zh-CN"/>
        </w:rPr>
      </w:pPr>
      <w:r>
        <w:rPr>
          <w:rFonts w:hint="default" w:eastAsia="CESI宋体-GB13000" w:cs="Times New Roman"/>
          <w:color w:val="auto"/>
          <w:sz w:val="21"/>
          <w:szCs w:val="21"/>
          <w:highlight w:val="none"/>
          <w:lang w:val="en" w:eastAsia="zh-CN"/>
        </w:rPr>
        <w:t>答案：D</w:t>
      </w:r>
    </w:p>
    <w:p>
      <w:pPr>
        <w:numPr>
          <w:ilvl w:val="0"/>
          <w:numId w:val="0"/>
        </w:numPr>
        <w:rPr>
          <w:rFonts w:hint="default" w:eastAsia="CESI宋体-GB13000" w:cs="Times New Roman"/>
          <w:color w:val="auto"/>
          <w:sz w:val="21"/>
          <w:szCs w:val="21"/>
          <w:highlight w:val="none"/>
          <w:lang w:val="en-US" w:eastAsia="zh-CN"/>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根据《中华人民共和国港口法》，港口经营人必须加强安全生产管理，建立健全安全生产责任制等规章制度，完善安全生产条件，并应采取何种措施确保安全生产？</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A.保障安全生产的有效措施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B.提高生产效率的措施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C.降低经营成本的措施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D.扩大业务范围的措施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依据《港口经营管理规定》，港口行政管理部门实施监督检查后，依法应当如何处理检查结果？</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A.仅向被检查单位反馈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B.将检查的结果向社会公布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C.存档备查，不予公开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D.仅向上级主管部门报告</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依据《中华人民共和国港口法》，港口经营人依法应当制定本单位的危险货物事故应急预案以及预防自然灾害预案，其目的是什么？</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A.应付上级检查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B.保障组织实施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C.作为培训材料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D.降低保险费用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依据《生产经营单位安全培训规定》，安全生产监管监察部门对哪些单位的主要负责人、安全管理人员的考核应当按照规定严格进行？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A.所有生产经营单位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B.仅煤矿和非煤矿山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C.煤矿、非煤矿山、危险化学品、烟花爆竹、金属冶炼等生产经营单位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D.仅水路运输企业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根据《港口经营管理规定》，港口行政管理部门在监督检查中发现安全隐患的，应当如何处理？</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A.记录在案，限期整改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B.责令被检查人立即排除或者限期排除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C.处以罚款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D.吊销经营许可证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依据《关于征求〈国内水路运输经营资质管理规定〉意见的通知》，国内水路运输经营者取得许可后，应当如何从事经营活动？</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A.可以在任何范围内灵活经营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B.在依法取得许可的经营范围内从事经营活动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C.可以与他人合作扩大经营范围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D.主要依据市场需求调整经营范围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根据《安全生产培训管理办法》，生产经营单位使用被派遣劳动者的，应当如何对其进行安全生产管理？</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A.由劳务派遣单位全权负责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B.纳入本单位从业人员统一管理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C.仅进行简单的入场告知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D.无需进行专门培训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依据《生产经营单位安全培训规定》，安全生产监管监察部门负责考核的有关人员不得有何种行为？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A.收取考核费用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B.公开考核结果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C.玩忽职守和滥用职权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D.提供考核辅导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根据《港口经营管理规定》，各级交通运输（港口）主管部门应当加强对港口行政管理部门实施港口法和相关规定的监督管理，其目的是什么？</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A.增加行政收费项目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B.切实落实法律规定的各项制度，及时纠正行政执法中的违法行为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C.取代港口行政管理部门的职能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D.简化行政审批流程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根据《中华人民共和国港口法》，港口经营人加强安全生产管理的直接法律依据，除本法外，还包括以下哪部法律？</w:t>
      </w:r>
    </w:p>
    <w:p>
      <w:pPr>
        <w:pStyle w:val="10"/>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《中华人民共和国公司法》 </w:t>
      </w:r>
    </w:p>
    <w:p>
      <w:pPr>
        <w:pStyle w:val="10"/>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《中华人民共和国安全生产法》 </w:t>
      </w:r>
    </w:p>
    <w:p>
      <w:pPr>
        <w:pStyle w:val="10"/>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《中华人民共和国劳动合同法》 </w:t>
      </w:r>
    </w:p>
    <w:p>
      <w:pPr>
        <w:pStyle w:val="10"/>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《中华人民共和国环境保护法》 **答案：B**</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依据《安全生产培训管理办法》，生产经营单位对从业人员安全培训的时间、内容、参加人员以及考核结果等情况，应当如何处理？</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A.口头告知从业人员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B.如实记录并建档备查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C.仅在企业内部公示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D.培训结束后即可销毁记录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根据《关于征求〈国内水路运输经营资质管理规定〉意见的通知》，国内水路运输经营者不得有何种行为？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A.扩大经营规模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B.更新运输船舶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C.非法转让或者变相转让水路运输经营资格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D.招聘新的从业人员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依据《港口经营管理规定》，港口行政管理部门应当对何种类型的码头进行重点巡查？</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A.所有码头平均巡查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B.旅客集中、货物装卸量较大或者特殊用途的码头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C.仅私营企业经营的码头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D.新建的码头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p>
    <w:p>
      <w:pPr>
        <w:pStyle w:val="10"/>
        <w:keepNext w:val="0"/>
        <w:keepLines w:val="0"/>
        <w:pageBreakBefore w:val="0"/>
        <w:widowControl/>
        <w:numPr>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4"/>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事故隐患排查治理情况应当通过哪些方式向从业人员通报？</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选项：A.职工大会、职工代表大会或信息公示栏等 </w:t>
      </w:r>
    </w:p>
    <w:p>
      <w:pPr>
        <w:pStyle w:val="10"/>
        <w:keepNext w:val="0"/>
        <w:keepLines w:val="0"/>
        <w:pageBreakBefore w:val="0"/>
        <w:widowControl/>
        <w:numPr>
          <w:ilvl w:val="0"/>
          <w:numId w:val="5"/>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仅通过内部微信群通知 </w:t>
      </w:r>
    </w:p>
    <w:p>
      <w:pPr>
        <w:pStyle w:val="10"/>
        <w:keepNext w:val="0"/>
        <w:keepLines w:val="0"/>
        <w:pageBreakBefore w:val="0"/>
        <w:widowControl/>
        <w:numPr>
          <w:ilvl w:val="0"/>
          <w:numId w:val="5"/>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仅张贴在总经理办公室门口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D.通过新闻媒体发布</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答案：A。依据《中华人民共和国安全生产法（2021修正）》第四十一条。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4"/>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生产经营单位主要负责人未履行法定职责，逾期未改正的，罚款额度为？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选项：A.一万元以上三万元以下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B.</w:t>
      </w:r>
      <w:r>
        <w:rPr>
          <w:rFonts w:hint="eastAsia" w:ascii="宋体" w:hAnsi="宋体" w:eastAsia="宋体" w:cs="宋体"/>
          <w:b w:val="0"/>
          <w:bCs/>
          <w:color w:val="auto"/>
          <w:sz w:val="21"/>
          <w:szCs w:val="21"/>
        </w:rPr>
        <w:t xml:space="preserve">二万元以上五万元以下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C.五万元以上十万元以下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D.十万元以上二十万元以下</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答案：C。依据《中华人民共和国安全生产法（2021修正）》第九十四条。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4"/>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单位负责人接到事故报告后，应当迅速采取有效措施组织抢救，目的是？</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选项：A.保护企业财产免受损失 B.防止事故扩大，减少人员伤亡和财产损失 C.尽快恢复生产秩序 D.配合媒体采访</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答案：B。依据《中华人民共和国安全生产法（2021修正）》第八十三条。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4"/>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生产经营单位主要负责人未履行法定职责的，首先由监管部门采取的措施是？</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选项：A.直接吊销营业执照 </w:t>
      </w:r>
    </w:p>
    <w:p>
      <w:pPr>
        <w:pStyle w:val="10"/>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责令限期改正，处二万元以上五万元以下的罚款 </w:t>
      </w:r>
      <w:r>
        <w:rPr>
          <w:rFonts w:hint="eastAsia" w:ascii="宋体" w:hAnsi="宋体" w:eastAsia="宋体" w:cs="宋体"/>
          <w:b w:val="0"/>
          <w:bCs/>
          <w:color w:val="auto"/>
          <w:sz w:val="21"/>
          <w:szCs w:val="21"/>
          <w:lang w:val="en-US" w:eastAsia="zh-CN"/>
        </w:rPr>
        <w:t xml:space="preserve"> </w:t>
      </w:r>
    </w:p>
    <w:p>
      <w:pPr>
        <w:pStyle w:val="10"/>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立即追究刑事责任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D.冻结企业银行账户</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答案：B。依据《中华人民共和国安全生产法（2021修正）》第九十四条。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4"/>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港口</w:t>
      </w:r>
      <w:r>
        <w:rPr>
          <w:rFonts w:hint="eastAsia" w:ascii="宋体" w:hAnsi="宋体" w:eastAsia="宋体" w:cs="宋体"/>
          <w:b w:val="0"/>
          <w:bCs/>
          <w:color w:val="auto"/>
          <w:sz w:val="21"/>
          <w:szCs w:val="21"/>
        </w:rPr>
        <w:t>经营人未按规定向符合条件船舶提供岸电，船舶发电机组总额定功率 1500 千瓦，首次轻微违法且及时改正，处罚为（ ）。</w:t>
      </w:r>
    </w:p>
    <w:p>
      <w:pPr>
        <w:pStyle w:val="10"/>
        <w:keepNext w:val="0"/>
        <w:keepLines w:val="0"/>
        <w:pageBreakBefore w:val="0"/>
        <w:widowControl/>
        <w:numPr>
          <w:ilvl w:val="0"/>
          <w:numId w:val="7"/>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处 1-2 万元罚款 </w:t>
      </w:r>
    </w:p>
    <w:p>
      <w:pPr>
        <w:pStyle w:val="10"/>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处 2-5 万元罚款</w:t>
      </w:r>
    </w:p>
    <w:p>
      <w:pPr>
        <w:pStyle w:val="10"/>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不予处罚，教育整改 </w:t>
      </w:r>
    </w:p>
    <w:p>
      <w:pPr>
        <w:pStyle w:val="10"/>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处 10-20 万元罚款</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答案：C</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法规依据：《港口和船舶岸电管理办法》第二十六条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岸电使用安全责任划分主体是（ ）。</w:t>
      </w:r>
    </w:p>
    <w:p>
      <w:pPr>
        <w:pStyle w:val="10"/>
        <w:keepNext w:val="0"/>
        <w:keepLines w:val="0"/>
        <w:pageBreakBefore w:val="0"/>
        <w:widowControl/>
        <w:numPr>
          <w:ilvl w:val="0"/>
          <w:numId w:val="9"/>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港口经营人、岸电供电企业、水路运输经营者</w:t>
      </w:r>
    </w:p>
    <w:p>
      <w:pPr>
        <w:pStyle w:val="10"/>
        <w:keepNext w:val="0"/>
        <w:keepLines w:val="0"/>
        <w:pageBreakBefore w:val="0"/>
        <w:widowControl/>
        <w:numPr>
          <w:ilvl w:val="0"/>
          <w:numId w:val="9"/>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港口经营人、海事部门、船舶</w:t>
      </w:r>
    </w:p>
    <w:p>
      <w:pPr>
        <w:pStyle w:val="10"/>
        <w:keepNext w:val="0"/>
        <w:keepLines w:val="0"/>
        <w:pageBreakBefore w:val="0"/>
        <w:widowControl/>
        <w:numPr>
          <w:ilvl w:val="0"/>
          <w:numId w:val="9"/>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岸电供电企业、应急部门、港口经营人</w:t>
      </w:r>
    </w:p>
    <w:p>
      <w:pPr>
        <w:pStyle w:val="10"/>
        <w:keepNext w:val="0"/>
        <w:keepLines w:val="0"/>
        <w:pageBreakBefore w:val="0"/>
        <w:widowControl/>
        <w:numPr>
          <w:ilvl w:val="0"/>
          <w:numId w:val="9"/>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水路运输经营者、生态环境部门、船舶</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法规依据：《港口和船舶岸电管理办法》第二十一条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编制应急预案前，编制单位应当进行（ ）</w:t>
      </w:r>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事故风险评估和应急资源调查</w:t>
      </w:r>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事故风险辨识、评估和应急资源调查</w:t>
      </w:r>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安全评价和应急资源调查</w:t>
      </w:r>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安全检查和应急资源调查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答案：B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生产安全事故应急预案管理办法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 xml:space="preserve"> 第十条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港口企业应当在应急预案公布之日起（ ）内，按照分级属地原则，向县级以上人民政府应急管理部门和其他负有安全生产监督管理职责的部门进行备案</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10 个工作日      B. 15 个工作日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C.20 个工作日       D. 30 个工作日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答案：C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生产安全事故应急预案管理办法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第二十六条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受理备案登记的负有安全生产监督管理职责的部门应当在（ ）内对应急预案材料进行核对</w:t>
      </w:r>
    </w:p>
    <w:p>
      <w:pPr>
        <w:keepNext w:val="0"/>
        <w:keepLines w:val="0"/>
        <w:pageBreakBefore w:val="0"/>
        <w:widowControl w:val="0"/>
        <w:numPr>
          <w:ilvl w:val="0"/>
          <w:numId w:val="13"/>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 个工作日       B. 5 个工作日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C.7 个工作日        D. 10 个工作日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答案：B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生产安全事故应急预案管理办法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 xml:space="preserve"> 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柳州某中型港口企业，应当（ ）进行一次应急预案评估</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每年    B. 每两年     C. 每三年      D. 每半年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答案：C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生产安全事故应急预案管理办法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 xml:space="preserve"> 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应急预案修订涉及组织指挥体系与职责、应急处置程序、主要处置措施、应急响应分级等内容变更的，修订工作应当参照本办法规定的应急预案编制程序进行，并按照有关应急预案报备程序（ ）</w:t>
      </w:r>
    </w:p>
    <w:p>
      <w:pPr>
        <w:keepNext w:val="0"/>
        <w:keepLines w:val="0"/>
        <w:pageBreakBefore w:val="0"/>
        <w:widowControl w:val="0"/>
        <w:numPr>
          <w:ilvl w:val="0"/>
          <w:numId w:val="15"/>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告知    B. 备案    C. 重新备案     D. 审批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答案：C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生产安全事故应急预案管理办法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 xml:space="preserve"> 第三十七条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根据《生产安全事故应急预案管理办法》，生产经营单位未按照规定定期组织应急预案演练，逾期未改正的，对其直接负责的主管人员可处以（ ）的罚款。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A.5万元以下                  B.1万元以上2万元以下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C.5万元以上10万元以下       D.10万元以上20万元以下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答案：B依据：《生产安全事故应急预案管理办法》第四十四条规定</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某港口企业发生生产安全事故后，主要负责人逃匿。根据《中华人民共和国安全生产法》，由其所在单位或者县级以上人民政府应急管理部门处？</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A.上一年年收入百分之六十至百分之一百的罚款</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B.拘留</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C.追究刑事责任</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D.以上都是</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答案：D</w:t>
      </w:r>
    </w:p>
    <w:p>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依据：《中华人民共和国安全生产法》第一百一十条规定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bookmarkStart w:id="0" w:name="_GoBack"/>
      <w:bookmarkEnd w:id="0"/>
      <w:r>
        <w:rPr>
          <w:rFonts w:hint="eastAsia" w:ascii="宋体" w:hAnsi="宋体" w:eastAsia="宋体" w:cs="宋体"/>
          <w:b w:val="0"/>
          <w:bCs/>
          <w:color w:val="auto"/>
          <w:sz w:val="21"/>
          <w:szCs w:val="21"/>
          <w:lang w:val="en-US" w:eastAsia="zh-CN" w:bidi="ar-SA"/>
        </w:rPr>
        <w:t>港口企业对停靠在本港口的船舶机电设备安全负有（ ）</w:t>
      </w:r>
    </w:p>
    <w:p>
      <w:pPr>
        <w:keepNext w:val="0"/>
        <w:keepLines w:val="0"/>
        <w:pageBreakBefore w:val="0"/>
        <w:widowControl w:val="0"/>
        <w:numPr>
          <w:ilvl w:val="0"/>
          <w:numId w:val="17"/>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主体责任     B. 监督责任     C. 连带责任    D. 没有责任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船舶在柳州港发生机电设备故障时，港口企业应（ ）</w:t>
      </w:r>
    </w:p>
    <w:p>
      <w:pPr>
        <w:keepNext w:val="0"/>
        <w:keepLines w:val="0"/>
        <w:pageBreakBefore w:val="0"/>
        <w:widowControl w:val="0"/>
        <w:numPr>
          <w:ilvl w:val="0"/>
          <w:numId w:val="18"/>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协助船舶开展应急处置         B. 及时向当地海事管理机构报告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C.采取必要的安全防护措施        D. 以上都是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预防船舶机电设备故障专项行动中，港口企业应配合海事机构做好（ ）</w:t>
      </w:r>
    </w:p>
    <w:p>
      <w:pPr>
        <w:keepNext w:val="0"/>
        <w:keepLines w:val="0"/>
        <w:pageBreakBefore w:val="0"/>
        <w:widowControl w:val="0"/>
        <w:numPr>
          <w:ilvl w:val="0"/>
          <w:numId w:val="19"/>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船舶机电设备自查宣传工作                B. 船舶机电设备专项检查工作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 船舶机电设备故障信息收集工作            D. 以上都是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港口企业应建立（ ）制度，对停靠船舶的机电设备安全状况进行登记</w:t>
      </w:r>
    </w:p>
    <w:p>
      <w:pPr>
        <w:keepNext w:val="0"/>
        <w:keepLines w:val="0"/>
        <w:pageBreakBefore w:val="0"/>
        <w:widowControl w:val="0"/>
        <w:numPr>
          <w:ilvl w:val="0"/>
          <w:numId w:val="2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船舶进出港登记          B. 船舶机电设备安全检查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 船舶货物装卸登记        D. 船舶船员登记                  答案：B</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51.船舶在柳州港靠泊期间使用岸电时，港口企业应（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A. 确保岸电设施安全可靠          B. 指导船舶正确使用岸电</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 及时处理岸电设施故障          D. 以上都是                 答案：D</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船舶在柳州港靠泊期间使用岸电，可能会对船舶（ ）产生影响</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A. 主推进装置          B. 主电源系统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 应急电源系统        D. 操舵装置             答案：B</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港口企业应当建立健全（ ），开展安全生产风险辨识、评估，针对不同风险，制定具体的分级管控措施</w:t>
      </w:r>
    </w:p>
    <w:p>
      <w:pPr>
        <w:pStyle w:val="10"/>
        <w:keepNext w:val="0"/>
        <w:keepLines w:val="0"/>
        <w:pageBreakBefore w:val="0"/>
        <w:widowControl/>
        <w:numPr>
          <w:ilvl w:val="0"/>
          <w:numId w:val="21"/>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安全风险分级管控制度            B. 隐患排查治理制度</w:t>
      </w:r>
    </w:p>
    <w:p>
      <w:pPr>
        <w:pStyle w:val="10"/>
        <w:keepNext w:val="0"/>
        <w:keepLines w:val="0"/>
        <w:pageBreakBefore w:val="0"/>
        <w:widowControl/>
        <w:numPr>
          <w:ilvl w:val="0"/>
          <w:numId w:val="2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安全生产责任制                  D. 安全生产标准化制度</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《港口危险货物安全管理规定》第五十四条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22"/>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港口企业进行吊装、动火、临时用电等危险作业时，应当安排（ ）进行现场安全管理</w:t>
      </w:r>
    </w:p>
    <w:p>
      <w:pPr>
        <w:pStyle w:val="10"/>
        <w:keepNext w:val="0"/>
        <w:keepLines w:val="0"/>
        <w:pageBreakBefore w:val="0"/>
        <w:widowControl/>
        <w:numPr>
          <w:ilvl w:val="0"/>
          <w:numId w:val="23"/>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专门人员              B. 安全管理人员</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C.班组长                 D. 主要负责人</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《港口危险货物安全管理规定》第五十条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22"/>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港口企业应当建立（ ）制度，对排查出的重大事故隐患及时向所在地港口行政管理部门和应急管理部门报告</w:t>
      </w:r>
    </w:p>
    <w:p>
      <w:pPr>
        <w:pStyle w:val="10"/>
        <w:keepNext w:val="0"/>
        <w:keepLines w:val="0"/>
        <w:pageBreakBefore w:val="0"/>
        <w:widowControl/>
        <w:numPr>
          <w:ilvl w:val="0"/>
          <w:numId w:val="24"/>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隐患排查                 B. 隐患整改</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C.重大隐患报告             D. 隐患验收</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广西壮族自治区交通运输厅《关于进一步加强我区危险货物港口作业安全监管工作的通知》第七条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22"/>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生产经营单位应急预案编制程序共有（ ）个步骤</w:t>
      </w:r>
    </w:p>
    <w:p>
      <w:pPr>
        <w:pStyle w:val="10"/>
        <w:keepNext w:val="0"/>
        <w:keepLines w:val="0"/>
        <w:pageBreakBefore w:val="0"/>
        <w:widowControl/>
        <w:numPr>
          <w:ilvl w:val="0"/>
          <w:numId w:val="25"/>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6     B. 7    C. 8     D. 9</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《生产经营单位生产安全事故应急预案编制导则》4.1</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一般事故隐患是指（ ）</w:t>
      </w:r>
    </w:p>
    <w:p>
      <w:pPr>
        <w:keepNext w:val="0"/>
        <w:keepLines w:val="0"/>
        <w:pageBreakBefore w:val="0"/>
        <w:numPr>
          <w:ilvl w:val="0"/>
          <w:numId w:val="26"/>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危害和整改难度较小，发现后能够立即整改排除的隐患</w:t>
      </w:r>
    </w:p>
    <w:p>
      <w:pPr>
        <w:keepNext w:val="0"/>
        <w:keepLines w:val="0"/>
        <w:pageBreakBefore w:val="0"/>
        <w:numPr>
          <w:ilvl w:val="0"/>
          <w:numId w:val="26"/>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危害和整改难度较大，应当全部或者局部停产停业，并经过一定时间整改治理方能排除的隐患</w:t>
      </w:r>
    </w:p>
    <w:p>
      <w:pPr>
        <w:keepNext w:val="0"/>
        <w:keepLines w:val="0"/>
        <w:pageBreakBefore w:val="0"/>
        <w:numPr>
          <w:ilvl w:val="0"/>
          <w:numId w:val="26"/>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危害和整改难度极大，需要投入大量资金和较长时间整改治理方能排除的隐患D. 可能导致重大事故发生的隐患</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《安全生产事故隐患排查治理暂行规定》第三条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重大事故隐患是指（ ）</w:t>
      </w:r>
    </w:p>
    <w:p>
      <w:pPr>
        <w:keepNext w:val="0"/>
        <w:keepLines w:val="0"/>
        <w:pageBreakBefore w:val="0"/>
        <w:numPr>
          <w:ilvl w:val="0"/>
          <w:numId w:val="27"/>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危害和整改难度较小，发现后能够立即整改排除的隐患</w:t>
      </w:r>
    </w:p>
    <w:p>
      <w:pPr>
        <w:keepNext w:val="0"/>
        <w:keepLines w:val="0"/>
        <w:pageBreakBefore w:val="0"/>
        <w:numPr>
          <w:ilvl w:val="0"/>
          <w:numId w:val="27"/>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危害和整改难度较大，应当全部或者局部停产停业，并经过一定时间整改治理方能排除的隐患</w:t>
      </w:r>
    </w:p>
    <w:p>
      <w:pPr>
        <w:keepNext w:val="0"/>
        <w:keepLines w:val="0"/>
        <w:pageBreakBefore w:val="0"/>
        <w:numPr>
          <w:ilvl w:val="0"/>
          <w:numId w:val="27"/>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危害和整改难度极大，需要投入大量资金和较长时间整改治理方能排除的隐患D. 可能导致一般事故发生的隐患</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《安全生产事故隐患排查治理暂行规定》第三条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生产经营单位应当每季、每年对本单位事故隐患排查治理情况进行统计分析，并分别于下一季度（ ）前和下一年 1 月 31 日前向安全监管监察部门和有关部门报送书面统计分析表</w:t>
      </w:r>
    </w:p>
    <w:p>
      <w:pPr>
        <w:keepNext w:val="0"/>
        <w:keepLines w:val="0"/>
        <w:pageBreakBefore w:val="0"/>
        <w:numPr>
          <w:ilvl w:val="0"/>
          <w:numId w:val="28"/>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 日         B. 10 日      C. 15 日         D. 20 日</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《安全生产事故隐患排查治理暂行规定》第十四条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生产经营单位未建立安全生产事故隐患排查治理等各项制度的，由安全监管监察部门给予警告，并处（ ）的罚款</w:t>
      </w:r>
    </w:p>
    <w:p>
      <w:pPr>
        <w:keepNext w:val="0"/>
        <w:keepLines w:val="0"/>
        <w:pageBreakBefore w:val="0"/>
        <w:numPr>
          <w:ilvl w:val="0"/>
          <w:numId w:val="29"/>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1 万元以下                   B. 1 万元以上 3 万元以下    </w:t>
      </w:r>
    </w:p>
    <w:p>
      <w:pPr>
        <w:keepNext w:val="0"/>
        <w:keepLines w:val="0"/>
        <w:pageBreakBefore w:val="0"/>
        <w:numPr>
          <w:ilvl w:val="0"/>
          <w:numId w:val="29"/>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 万元以上 5 万元以下        D. 5 万元以上 10 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《安全生产事故隐患排查治理暂行规定》第二十六条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生产经营单位整改不合格或者未经安全监管监察部门审查同意擅自恢复生产经营的，由安全监管监察部门给予警告，并处（ ）的罚款</w:t>
      </w:r>
    </w:p>
    <w:p>
      <w:pPr>
        <w:keepNext w:val="0"/>
        <w:keepLines w:val="0"/>
        <w:pageBreakBefore w:val="0"/>
        <w:numPr>
          <w:ilvl w:val="0"/>
          <w:numId w:val="3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 万元以下                 B. 1 万元以上 3 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C.3 万元以上 5 万元以下       D. 5 万元以上 10 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《安全生产事故隐患排查治理暂行规定》第二十六条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港口企业应当至少（ ）组织一次全面的事故隐患排查</w:t>
      </w:r>
    </w:p>
    <w:p>
      <w:pPr>
        <w:keepNext w:val="0"/>
        <w:keepLines w:val="0"/>
        <w:pageBreakBefore w:val="0"/>
        <w:numPr>
          <w:ilvl w:val="0"/>
          <w:numId w:val="31"/>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每月      B. 每季度      C. 每半年        D. 每年</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答案：D       《安全生产事故隐患排查治理暂行规定》第十条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《港口危险货物安全管理规定》适用范围是（ ）</w:t>
      </w:r>
    </w:p>
    <w:p>
      <w:pPr>
        <w:keepNext w:val="0"/>
        <w:keepLines w:val="0"/>
        <w:pageBreakBefore w:val="0"/>
        <w:numPr>
          <w:ilvl w:val="0"/>
          <w:numId w:val="32"/>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仅适用于港口危险货物装卸作业</w:t>
      </w:r>
    </w:p>
    <w:p>
      <w:pPr>
        <w:keepNext w:val="0"/>
        <w:keepLines w:val="0"/>
        <w:pageBreakBefore w:val="0"/>
        <w:numPr>
          <w:ilvl w:val="0"/>
          <w:numId w:val="3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适用于新建、改建、扩建危险货物港口建设项目及危险货物港口作业</w:t>
      </w:r>
    </w:p>
    <w:p>
      <w:pPr>
        <w:keepNext w:val="0"/>
        <w:keepLines w:val="0"/>
        <w:pageBreakBefore w:val="0"/>
        <w:numPr>
          <w:ilvl w:val="0"/>
          <w:numId w:val="3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仅适用于港口危险货物仓储作业</w:t>
      </w:r>
    </w:p>
    <w:p>
      <w:pPr>
        <w:keepNext w:val="0"/>
        <w:keepLines w:val="0"/>
        <w:pageBreakBefore w:val="0"/>
        <w:numPr>
          <w:ilvl w:val="0"/>
          <w:numId w:val="3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适用于所有港口货物作业</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《港口危险货物安全管理规定》第二条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从事危险货物港口作业的经营人，必须取得（ ）</w:t>
      </w:r>
    </w:p>
    <w:p>
      <w:pPr>
        <w:keepNext w:val="0"/>
        <w:keepLines w:val="0"/>
        <w:pageBreakBefore w:val="0"/>
        <w:numPr>
          <w:ilvl w:val="0"/>
          <w:numId w:val="33"/>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港口经营许可证</w:t>
      </w:r>
    </w:p>
    <w:p>
      <w:pPr>
        <w:keepNext w:val="0"/>
        <w:keepLines w:val="0"/>
        <w:pageBreakBefore w:val="0"/>
        <w:numPr>
          <w:ilvl w:val="0"/>
          <w:numId w:val="3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港口危险货物作业附证</w:t>
      </w:r>
    </w:p>
    <w:p>
      <w:pPr>
        <w:keepNext w:val="0"/>
        <w:keepLines w:val="0"/>
        <w:pageBreakBefore w:val="0"/>
        <w:numPr>
          <w:ilvl w:val="0"/>
          <w:numId w:val="3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港口经营许可证及港口危险货物作业附证</w:t>
      </w:r>
    </w:p>
    <w:p>
      <w:pPr>
        <w:keepNext w:val="0"/>
        <w:keepLines w:val="0"/>
        <w:pageBreakBefore w:val="0"/>
        <w:numPr>
          <w:ilvl w:val="0"/>
          <w:numId w:val="3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安全生产许可证</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《港口危险货物安全管理规定》第二十六条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港口危险货物作业附证的有效期为（ ）</w:t>
      </w:r>
    </w:p>
    <w:p>
      <w:pPr>
        <w:keepNext w:val="0"/>
        <w:keepLines w:val="0"/>
        <w:pageBreakBefore w:val="0"/>
        <w:numPr>
          <w:ilvl w:val="0"/>
          <w:numId w:val="34"/>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 年     B. 5 年      C. 2 年      D. 长期有效</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《港口危险货物安全管理规定》第二十四条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危险货物港口作业场所必须设置明显的（ ）</w:t>
      </w:r>
    </w:p>
    <w:p>
      <w:pPr>
        <w:keepNext w:val="0"/>
        <w:keepLines w:val="0"/>
        <w:pageBreakBefore w:val="0"/>
        <w:numPr>
          <w:ilvl w:val="0"/>
          <w:numId w:val="35"/>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安全警示标志         B. 限速标志</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C.指示标志              D. 禁止标志</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《港口危险货物安全管理规定》第三十二条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剧毒化学品及构成重大危险源的危险货物储存，必须实行（ ）</w:t>
      </w:r>
    </w:p>
    <w:p>
      <w:pPr>
        <w:keepNext w:val="0"/>
        <w:keepLines w:val="0"/>
        <w:pageBreakBefore w:val="0"/>
        <w:numPr>
          <w:ilvl w:val="0"/>
          <w:numId w:val="36"/>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单人收发、单人保管              B. 双人收发、双人保管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C.专人收发、专人保管               D. 三人收发、三人保管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《港口危险货物安全管理规定》第五十一条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危险货物港口经营人应当建立危险货物出入库（ ）制度</w:t>
      </w:r>
    </w:p>
    <w:p>
      <w:pPr>
        <w:keepNext w:val="0"/>
        <w:keepLines w:val="0"/>
        <w:pageBreakBefore w:val="0"/>
        <w:numPr>
          <w:ilvl w:val="0"/>
          <w:numId w:val="37"/>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核查、登记         B. 审批、备案</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C.检查、验收          D. 统计、上报</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《港口危险货物安全管理规定》第五十二条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港口作业委托人在普通货物中夹带危险货物的，罚款金额为（ ）</w:t>
      </w:r>
    </w:p>
    <w:p>
      <w:pPr>
        <w:keepNext w:val="0"/>
        <w:keepLines w:val="0"/>
        <w:pageBreakBefore w:val="0"/>
        <w:numPr>
          <w:ilvl w:val="0"/>
          <w:numId w:val="38"/>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 万元以上 10 万元以下              B. 10 万元以上 20 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C.20 万元以上 30 万元以下              D. 30 万元以上 50 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《港口危险货物安全管理规定》第八十五条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危险货物分类中，第 3 类危险货物是（ ）</w:t>
      </w:r>
    </w:p>
    <w:p>
      <w:pPr>
        <w:keepNext w:val="0"/>
        <w:keepLines w:val="0"/>
        <w:pageBreakBefore w:val="0"/>
        <w:numPr>
          <w:ilvl w:val="0"/>
          <w:numId w:val="39"/>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爆炸品          B. 气体       C. 易燃液体         D. 易燃固体</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《港口危险货物安全管理规定》第五十七条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依据《广西壮族自治区港口条例》，未经批准擅自改变岸线使用范围和使用功能，逾期不改正的，对沿海港口岸线使用人可以并处（ ）的罚款。</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A. 一万元以上三万元以下</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B. 三万元以上五万元以下</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C. 五万元以上十万元以下</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D. 十万元以上二十万元以下</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答案：B      《广西壮族自治区港口条例》 第四十条规定</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未经引航机构指派擅自提供引航服务的，由港口行政管理部门责令其停止违法引航，没收违法所得，可以并处（ ）罚款。</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A. 二万元</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B. 三千元以上三万元以下</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C. 一万元以上五万元以下</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D. 五万元以上十万元以下</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    《广西壮族自治区港口条例》第四十四</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港口行政管理部门的工作人员若发现违法行为不及时依法查处，造成严重后果的，依法应给予（ ）。</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A. 警告</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B. 记过</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C. 处分</w:t>
      </w:r>
      <w:r>
        <w:rPr>
          <w:rFonts w:hint="eastAsia" w:ascii="宋体" w:hAnsi="宋体" w:eastAsia="宋体" w:cs="宋体"/>
          <w:b w:val="0"/>
          <w:bCs/>
          <w:color w:val="auto"/>
          <w:sz w:val="21"/>
          <w:szCs w:val="21"/>
          <w:lang w:val="en-US" w:eastAsia="zh-CN" w:bidi="ar-SA"/>
        </w:rPr>
        <w:br w:type="textWrapping"/>
      </w:r>
      <w:r>
        <w:rPr>
          <w:rFonts w:hint="eastAsia" w:ascii="宋体" w:hAnsi="宋体" w:eastAsia="宋体" w:cs="宋体"/>
          <w:b w:val="0"/>
          <w:bCs/>
          <w:color w:val="auto"/>
          <w:sz w:val="21"/>
          <w:szCs w:val="21"/>
          <w:lang w:val="en-US" w:eastAsia="zh-CN" w:bidi="ar-SA"/>
        </w:rPr>
        <w:t>D. 罚款</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《广西壮族自治区港口条例》第四十五条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rPr>
        <w:t>对超标排放污染物、采用逃避监管的方式排放污染物、造成环境事故以及不落实生态保护措施造成生态破坏等行为，发现或者接到举报未及时查处的；情节严重造成重大后果的，相关责任人可给予</w:t>
      </w:r>
      <w:r>
        <w:rPr>
          <w:rFonts w:hint="eastAsia" w:ascii="宋体" w:hAnsi="宋体" w:eastAsia="宋体" w:cs="宋体"/>
          <w:b w:val="0"/>
          <w:bCs/>
          <w:color w:val="auto"/>
          <w:sz w:val="21"/>
          <w:szCs w:val="21"/>
          <w:lang w:val="en-US" w:eastAsia="zh-CN" w:bidi="ar-SA"/>
        </w:rPr>
        <w:t>（ ）。</w:t>
      </w:r>
    </w:p>
    <w:p>
      <w:pPr>
        <w:keepNext w:val="0"/>
        <w:keepLines w:val="0"/>
        <w:pageBreakBefore w:val="0"/>
        <w:numPr>
          <w:ilvl w:val="0"/>
          <w:numId w:val="4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仅口头批评</w:t>
      </w:r>
      <w:r>
        <w:rPr>
          <w:rFonts w:hint="eastAsia" w:ascii="宋体" w:hAnsi="宋体" w:eastAsia="宋体" w:cs="宋体"/>
          <w:b w:val="0"/>
          <w:bCs/>
          <w:color w:val="auto"/>
          <w:sz w:val="21"/>
          <w:szCs w:val="21"/>
          <w:lang w:val="en-US" w:eastAsia="zh-CN" w:bidi="ar-SA"/>
        </w:rPr>
        <w:t xml:space="preserve">      </w:t>
      </w:r>
      <w:r>
        <w:rPr>
          <w:rFonts w:hint="eastAsia" w:ascii="宋体" w:hAnsi="宋体" w:eastAsia="宋体" w:cs="宋体"/>
          <w:b w:val="0"/>
          <w:bCs/>
          <w:color w:val="auto"/>
          <w:sz w:val="21"/>
          <w:szCs w:val="21"/>
          <w:lang w:val="en-US" w:eastAsia="en-US" w:bidi="ar-SA"/>
        </w:rPr>
        <w:t xml:space="preserve"> B. 记过处分</w:t>
      </w:r>
      <w:r>
        <w:rPr>
          <w:rFonts w:hint="eastAsia" w:ascii="宋体" w:hAnsi="宋体" w:eastAsia="宋体" w:cs="宋体"/>
          <w:b w:val="0"/>
          <w:bCs/>
          <w:color w:val="auto"/>
          <w:sz w:val="21"/>
          <w:szCs w:val="21"/>
          <w:lang w:val="en-US" w:eastAsia="zh-CN" w:bidi="ar-SA"/>
        </w:rPr>
        <w:t xml:space="preserve">     </w:t>
      </w:r>
      <w:r>
        <w:rPr>
          <w:rFonts w:hint="eastAsia" w:ascii="宋体" w:hAnsi="宋体" w:eastAsia="宋体" w:cs="宋体"/>
          <w:b w:val="0"/>
          <w:bCs/>
          <w:color w:val="auto"/>
          <w:sz w:val="21"/>
          <w:szCs w:val="21"/>
          <w:lang w:val="en-US" w:eastAsia="en-US" w:bidi="ar-SA"/>
        </w:rPr>
        <w:t xml:space="preserve"> C. 撤职、开除处分</w:t>
      </w:r>
      <w:r>
        <w:rPr>
          <w:rFonts w:hint="eastAsia" w:ascii="宋体" w:hAnsi="宋体" w:eastAsia="宋体" w:cs="宋体"/>
          <w:b w:val="0"/>
          <w:bCs/>
          <w:color w:val="auto"/>
          <w:sz w:val="21"/>
          <w:szCs w:val="21"/>
          <w:lang w:val="en-US" w:eastAsia="zh-CN" w:bidi="ar-SA"/>
        </w:rPr>
        <w:t xml:space="preserve">      </w:t>
      </w:r>
      <w:r>
        <w:rPr>
          <w:rFonts w:hint="eastAsia" w:ascii="宋体" w:hAnsi="宋体" w:eastAsia="宋体" w:cs="宋体"/>
          <w:b w:val="0"/>
          <w:bCs/>
          <w:color w:val="auto"/>
          <w:sz w:val="21"/>
          <w:szCs w:val="21"/>
          <w:lang w:val="en-US" w:eastAsia="en-US" w:bidi="ar-SA"/>
        </w:rPr>
        <w:t xml:space="preserve"> D. 罚款处理 </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en-US" w:bidi="ar-SA"/>
        </w:rPr>
        <w:t>答案：C</w:t>
      </w:r>
      <w:r>
        <w:rPr>
          <w:rFonts w:hint="eastAsia" w:ascii="宋体" w:hAnsi="宋体" w:eastAsia="宋体" w:cs="宋体"/>
          <w:b w:val="0"/>
          <w:bCs/>
          <w:color w:val="auto"/>
          <w:sz w:val="21"/>
          <w:szCs w:val="21"/>
          <w:lang w:val="en-US" w:eastAsia="zh-CN" w:bidi="ar-SA"/>
        </w:rPr>
        <w:t xml:space="preserve">      《</w:t>
      </w:r>
      <w:r>
        <w:rPr>
          <w:rFonts w:hint="eastAsia" w:ascii="宋体" w:hAnsi="宋体" w:eastAsia="宋体" w:cs="宋体"/>
          <w:b w:val="0"/>
          <w:bCs/>
          <w:color w:val="auto"/>
          <w:sz w:val="21"/>
          <w:szCs w:val="21"/>
          <w:lang w:val="en-US" w:eastAsia="en-US" w:bidi="ar-SA"/>
        </w:rPr>
        <w:t>中华人民共和国环境保护法</w:t>
      </w:r>
      <w:r>
        <w:rPr>
          <w:rFonts w:hint="eastAsia" w:ascii="宋体" w:hAnsi="宋体" w:eastAsia="宋体" w:cs="宋体"/>
          <w:b w:val="0"/>
          <w:bCs/>
          <w:color w:val="auto"/>
          <w:sz w:val="21"/>
          <w:szCs w:val="21"/>
          <w:lang w:val="en-US" w:eastAsia="zh-CN" w:bidi="ar-SA"/>
        </w:rPr>
        <w:t>》第六十三条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港口某作业现场发生火灾，现场作业人员张某拒不执行火灾现场指挥员的指挥，并扰乱了火灾现场秩序，影响了灭火救援。根据《</w:t>
      </w:r>
      <w:r>
        <w:rPr>
          <w:rFonts w:hint="eastAsia" w:ascii="宋体" w:hAnsi="宋体" w:eastAsia="宋体" w:cs="宋体"/>
          <w:b w:val="0"/>
          <w:bCs/>
          <w:color w:val="auto"/>
          <w:sz w:val="21"/>
          <w:szCs w:val="21"/>
        </w:rPr>
        <w:t>中华人民共和国消防法</w:t>
      </w:r>
      <w:r>
        <w:rPr>
          <w:rFonts w:hint="eastAsia" w:ascii="宋体" w:hAnsi="宋体" w:eastAsia="宋体" w:cs="宋体"/>
          <w:b w:val="0"/>
          <w:bCs/>
          <w:color w:val="auto"/>
          <w:sz w:val="21"/>
          <w:szCs w:val="21"/>
          <w:lang w:val="en-US" w:eastAsia="zh-CN"/>
        </w:rPr>
        <w:t>》，张某可能面临的处罚是（ ）。</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A. 警告或者五百元以下罚款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B. 处十日以上十五日以下拘留，可以并处五百元以下罚款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C. 处五日以上十日以下拘留，并处一千元罚款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D. 仅进行批评教育</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中华人民共和国消防法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第六十四条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下列不属于 “港口大型机械” 的是（ ）。 </w:t>
      </w:r>
    </w:p>
    <w:p>
      <w:pPr>
        <w:keepNext w:val="0"/>
        <w:keepLines w:val="0"/>
        <w:pageBreakBefore w:val="0"/>
        <w:numPr>
          <w:ilvl w:val="0"/>
          <w:numId w:val="41"/>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门座起重机                        B. 25 吨级轮胎起重机   </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C. 5 吨级汽车吊（非固定）            D. 轨道式龙门起重机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rPr>
      </w:pPr>
      <w:r>
        <w:rPr>
          <w:rStyle w:val="8"/>
          <w:rFonts w:hint="eastAsia" w:ascii="宋体" w:hAnsi="宋体" w:eastAsia="宋体" w:cs="宋体"/>
          <w:b w:val="0"/>
          <w:bCs/>
          <w:color w:val="auto"/>
          <w:kern w:val="0"/>
          <w:sz w:val="21"/>
          <w:szCs w:val="21"/>
          <w:lang w:val="en-US" w:eastAsia="zh-CN" w:bidi="ar"/>
        </w:rPr>
        <w:t>答案：C</w:t>
      </w:r>
      <w:r>
        <w:rPr>
          <w:rFonts w:hint="eastAsia" w:ascii="宋体" w:hAnsi="宋体" w:eastAsia="宋体" w:cs="宋体"/>
          <w:b w:val="0"/>
          <w:bCs/>
          <w:color w:val="auto"/>
          <w:kern w:val="0"/>
          <w:sz w:val="21"/>
          <w:szCs w:val="21"/>
          <w:lang w:val="en-US" w:eastAsia="zh-CN" w:bidi="ar"/>
        </w:rPr>
        <w:t xml:space="preserve"> </w:t>
      </w:r>
      <w:r>
        <w:rPr>
          <w:rStyle w:val="8"/>
          <w:rFonts w:hint="eastAsia" w:ascii="宋体" w:hAnsi="宋体" w:eastAsia="宋体" w:cs="宋体"/>
          <w:b w:val="0"/>
          <w:bCs/>
          <w:color w:val="auto"/>
          <w:kern w:val="0"/>
          <w:sz w:val="21"/>
          <w:szCs w:val="21"/>
          <w:lang w:val="en-US" w:eastAsia="zh-CN" w:bidi="ar"/>
        </w:rPr>
        <w:t xml:space="preserve">     </w:t>
      </w:r>
      <w:r>
        <w:rPr>
          <w:rFonts w:hint="eastAsia" w:ascii="宋体" w:hAnsi="宋体" w:eastAsia="宋体" w:cs="宋体"/>
          <w:b w:val="0"/>
          <w:bCs/>
          <w:color w:val="auto"/>
          <w:sz w:val="21"/>
          <w:szCs w:val="21"/>
        </w:rPr>
        <w:t>《港口大型机械防阵风防台风管理规定》</w:t>
      </w:r>
      <w:r>
        <w:rPr>
          <w:rFonts w:hint="eastAsia" w:ascii="宋体" w:hAnsi="宋体" w:eastAsia="宋体" w:cs="宋体"/>
          <w:b w:val="0"/>
          <w:bCs/>
          <w:color w:val="auto"/>
          <w:kern w:val="0"/>
          <w:sz w:val="21"/>
          <w:szCs w:val="21"/>
          <w:lang w:val="en-US" w:eastAsia="zh-CN" w:bidi="ar"/>
        </w:rPr>
        <w:t>第三条（三）</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根据规定，阵风是指无预报的、风速达到多少米/秒（7级）以上的大风和龙卷风？（ ）</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A. 10米/秒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B. 15米/秒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C. 20米/秒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D. 25米/秒</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《港口大型机械防阵风防台风管理规定》第三条第（一）</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轨道式大型港机在防风防台时，其配备的防滑装置必须保证设备在多大的现场风力作用下不发生滑移？（ ）</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A. 10米/秒到25米/秒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B. 15米/秒到35米/秒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C. 20米/秒到40米/秒</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D. 35米/秒到55米/秒</w:t>
      </w:r>
    </w:p>
    <w:p>
      <w:pPr>
        <w:keepNext w:val="0"/>
        <w:keepLines w:val="0"/>
        <w:widowControl/>
        <w:numPr>
          <w:ilvl w:val="0"/>
          <w:numId w:val="0"/>
        </w:numPr>
        <w:suppressLineNumbers w:val="0"/>
        <w:spacing w:before="0" w:beforeAutospacing="1" w:after="0" w:afterAutospacing="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《港口大型机械防阵风防台风管理规定》第九条第（一）</w:t>
      </w: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关于25吨级及以上轮胎起重机的防台措施，下列哪项操作是不符合规定的？（ ）</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A. 将起重机停放到指定地点</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B. 将吊钩起升到最高位置、起重臂放置至合适位置</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C. 保持旋转机构灵活，以便随风转动减小风阻</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D. 锁定旋转机构和行走制动器，塞上轮胎防滑块或者打好支腿</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答案：C     《港口大型机械防阵风防台风管理规定》第十九条第（三）</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港口企业如果未按规定组织、实施防风防台工作，港口管理部门给予什么处罚？（ ）</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A. 仅进行口头警告，无需整改</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B. 给予警告，并责令整改</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C. 直接吊销港口经营许可证</w:t>
      </w:r>
      <w:r>
        <w:rPr>
          <w:rFonts w:hint="eastAsia" w:ascii="宋体" w:hAnsi="宋体" w:eastAsia="宋体" w:cs="宋体"/>
          <w:b w:val="0"/>
          <w:bCs/>
          <w:color w:val="auto"/>
          <w:kern w:val="0"/>
          <w:sz w:val="21"/>
          <w:szCs w:val="21"/>
          <w:lang w:val="en-US" w:eastAsia="zh-CN" w:bidi="ar"/>
        </w:rPr>
        <w:br w:type="textWrapping"/>
      </w:r>
      <w:r>
        <w:rPr>
          <w:rFonts w:hint="eastAsia" w:ascii="宋体" w:hAnsi="宋体" w:eastAsia="宋体" w:cs="宋体"/>
          <w:b w:val="0"/>
          <w:bCs/>
          <w:color w:val="auto"/>
          <w:kern w:val="0"/>
          <w:sz w:val="21"/>
          <w:szCs w:val="21"/>
          <w:lang w:val="en-US" w:eastAsia="zh-CN" w:bidi="ar"/>
        </w:rPr>
        <w:t>D. 处以5万元以上罚款</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《港口大型机械防阵风防台风管理规定》第二十二条</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 港口基础设施达到设计使用年限后继续使用的，维护单位应当如何调整检测评估频次？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A. 维持原频次不变</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B. 适当减少频次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C. 加大检测评估频次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D. 停止使用</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《港口基础设施维护管理规定》第十一条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bidi="ar-SA"/>
        </w:rPr>
        <w:t>下列</w:t>
      </w:r>
      <w:r>
        <w:rPr>
          <w:rFonts w:hint="eastAsia" w:ascii="宋体" w:hAnsi="宋体" w:eastAsia="宋体" w:cs="宋体"/>
          <w:b w:val="0"/>
          <w:bCs/>
          <w:color w:val="auto"/>
          <w:kern w:val="0"/>
          <w:sz w:val="21"/>
          <w:szCs w:val="21"/>
          <w:lang w:val="en-US" w:eastAsia="zh-CN" w:bidi="ar"/>
        </w:rPr>
        <w:t xml:space="preserve">哪项不属于《港口基础设施维护管理规定》所称 “港口基础设施”？（ ）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kern w:val="0"/>
          <w:sz w:val="21"/>
          <w:szCs w:val="21"/>
          <w:lang w:val="en-US" w:eastAsia="zh-CN" w:bidi="ar"/>
        </w:rPr>
        <w:t>A</w:t>
      </w:r>
      <w:r>
        <w:rPr>
          <w:rFonts w:hint="eastAsia" w:ascii="宋体" w:hAnsi="宋体" w:eastAsia="宋体" w:cs="宋体"/>
          <w:b w:val="0"/>
          <w:bCs/>
          <w:color w:val="auto"/>
          <w:sz w:val="21"/>
          <w:szCs w:val="21"/>
          <w:lang w:val="en-US" w:eastAsia="zh-CN" w:bidi="ar-SA"/>
        </w:rPr>
        <w:t>. 码头及配套设施        B. 防波堤、护岸       C. 港区办公楼       D. 锚地</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答案：C    《港口基础设施维护管理规定》第二条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lang w:val="en-US" w:eastAsia="zh-CN" w:bidi="ar-SA"/>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港口基础设施维护应当落实（ ）要求。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A.事后抢修为主               B. 全生命周期维护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只重外观、不管结构          D. 随意维修、降低标准</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《港口基础设施维护管理规定》第五条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港口基础设施维护计划可不包含的内容是（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A.维护内容                 B. 维护标准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资金筹措方案            D. 企业年度利润目标</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答案：D     《港口基础设施维护管理规定》第七条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维护单位收到检测评估报告后，应在（ ）个工作日内报送港口管理部门。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A. 5         B. 10        C. 15     D. 20</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《港口基础设施维护管理规定》第十七条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kern w:val="0"/>
          <w:sz w:val="21"/>
          <w:szCs w:val="21"/>
          <w:lang w:val="en-US" w:eastAsia="zh-CN" w:bidi="ar"/>
        </w:rPr>
        <w:t>维护单位开展专项维修进行设计的，应当委托港口基础设施（     ）资质等级的单位设计。</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任意设计单位               B. 原设计单位或不低于原资质等级的单位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C. 施工单位自行设计           D. 无资质的个人</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《港口基础设施维护管理规定》第十九条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sz w:val="21"/>
          <w:szCs w:val="21"/>
        </w:rPr>
        <w:t xml:space="preserve">新建、改建、扩建码头工程（油气化工码头除外），项目单位应当（ ）。 </w:t>
      </w:r>
    </w:p>
    <w:p>
      <w:pPr>
        <w:keepNext w:val="0"/>
        <w:keepLines w:val="0"/>
        <w:pageBreakBefore w:val="0"/>
        <w:numPr>
          <w:ilvl w:val="0"/>
          <w:numId w:val="43"/>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后期视资金情况建设岸电 </w:t>
      </w:r>
    </w:p>
    <w:p>
      <w:pPr>
        <w:keepNext w:val="0"/>
        <w:keepLines w:val="0"/>
        <w:pageBreakBefore w:val="0"/>
        <w:numPr>
          <w:ilvl w:val="0"/>
          <w:numId w:val="4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同步设计、建设岸电设施 </w:t>
      </w:r>
    </w:p>
    <w:p>
      <w:pPr>
        <w:keepNext w:val="0"/>
        <w:keepLines w:val="0"/>
        <w:pageBreakBefore w:val="0"/>
        <w:numPr>
          <w:ilvl w:val="0"/>
          <w:numId w:val="4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由船舶自行解决用电 </w:t>
      </w:r>
    </w:p>
    <w:p>
      <w:pPr>
        <w:keepNext w:val="0"/>
        <w:keepLines w:val="0"/>
        <w:pageBreakBefore w:val="0"/>
        <w:numPr>
          <w:ilvl w:val="0"/>
          <w:numId w:val="4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仅预留接口，不建设设备 </w:t>
      </w:r>
    </w:p>
    <w:p>
      <w:pPr>
        <w:pStyle w:val="2"/>
        <w:keepNext w:val="0"/>
        <w:keepLines w:val="0"/>
        <w:widowControl/>
        <w:suppressLineNumbers w:val="0"/>
        <w:rPr>
          <w:rFonts w:hint="eastAsia" w:ascii="宋体" w:hAnsi="宋体" w:eastAsia="宋体" w:cs="宋体"/>
          <w:b w:val="0"/>
          <w:bCs/>
          <w:color w:val="auto"/>
          <w:kern w:val="0"/>
          <w:sz w:val="21"/>
          <w:szCs w:val="21"/>
          <w:lang w:val="en-US" w:eastAsia="en-US" w:bidi="ar-SA"/>
        </w:rPr>
      </w:pPr>
      <w:r>
        <w:rPr>
          <w:rFonts w:hint="eastAsia" w:ascii="宋体" w:hAnsi="宋体" w:eastAsia="宋体" w:cs="宋体"/>
          <w:b w:val="0"/>
          <w:bCs/>
          <w:color w:val="auto"/>
          <w:kern w:val="0"/>
          <w:sz w:val="21"/>
          <w:szCs w:val="21"/>
          <w:lang w:val="en-US" w:eastAsia="en-US" w:bidi="ar-SA"/>
        </w:rPr>
        <w:t xml:space="preserve">答案：B </w:t>
      </w:r>
      <w:r>
        <w:rPr>
          <w:rFonts w:hint="eastAsia" w:ascii="宋体" w:hAnsi="宋体" w:eastAsia="宋体" w:cs="宋体"/>
          <w:b w:val="0"/>
          <w:bCs/>
          <w:color w:val="auto"/>
          <w:kern w:val="0"/>
          <w:sz w:val="21"/>
          <w:szCs w:val="21"/>
          <w:lang w:val="en-US" w:eastAsia="zh-CN" w:bidi="ar-SA"/>
        </w:rPr>
        <w:t xml:space="preserve">   《</w:t>
      </w:r>
      <w:r>
        <w:rPr>
          <w:rFonts w:hint="eastAsia" w:ascii="宋体" w:hAnsi="宋体" w:eastAsia="宋体" w:cs="宋体"/>
          <w:b w:val="0"/>
          <w:bCs/>
          <w:color w:val="auto"/>
          <w:kern w:val="0"/>
          <w:sz w:val="21"/>
          <w:szCs w:val="21"/>
          <w:lang w:val="en-US" w:eastAsia="en-US" w:bidi="ar-SA"/>
        </w:rPr>
        <w:t>港口和船舶岸电管理办法</w:t>
      </w:r>
      <w:r>
        <w:rPr>
          <w:rFonts w:hint="eastAsia" w:ascii="宋体" w:hAnsi="宋体" w:eastAsia="宋体" w:cs="宋体"/>
          <w:b w:val="0"/>
          <w:bCs/>
          <w:color w:val="auto"/>
          <w:kern w:val="0"/>
          <w:sz w:val="21"/>
          <w:szCs w:val="21"/>
          <w:lang w:val="en-US" w:eastAsia="zh-CN" w:bidi="ar-SA"/>
        </w:rPr>
        <w:t>》</w:t>
      </w:r>
      <w:r>
        <w:rPr>
          <w:rFonts w:hint="eastAsia" w:ascii="宋体" w:hAnsi="宋体" w:eastAsia="宋体" w:cs="宋体"/>
          <w:b w:val="0"/>
          <w:bCs/>
          <w:color w:val="auto"/>
          <w:kern w:val="0"/>
          <w:sz w:val="21"/>
          <w:szCs w:val="21"/>
          <w:lang w:val="en-US" w:eastAsia="en-US" w:bidi="ar-SA"/>
        </w:rPr>
        <w:t>第五条</w:t>
      </w: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en-US" w:bidi="ar-SA"/>
        </w:rPr>
      </w:pPr>
      <w:r>
        <w:rPr>
          <w:rFonts w:hint="eastAsia" w:ascii="宋体" w:hAnsi="宋体" w:eastAsia="宋体" w:cs="宋体"/>
          <w:b w:val="0"/>
          <w:bCs/>
          <w:color w:val="auto"/>
          <w:sz w:val="21"/>
          <w:szCs w:val="21"/>
        </w:rPr>
        <w:t>港口经营人、岸电供电企业和船舶应当如实记录岸电设备设施使用情况至少保存（ ）年。</w:t>
      </w:r>
    </w:p>
    <w:p>
      <w:pPr>
        <w:keepNext w:val="0"/>
        <w:keepLines w:val="0"/>
        <w:pageBreakBefore w:val="0"/>
        <w:numPr>
          <w:ilvl w:val="0"/>
          <w:numId w:val="44"/>
        </w:numPr>
        <w:kinsoku/>
        <w:wordWrap/>
        <w:overflowPunct/>
        <w:topLinePunct w:val="0"/>
        <w:autoSpaceDE/>
        <w:autoSpaceDN/>
        <w:bidi w:val="0"/>
        <w:adjustRightInd/>
        <w:snapToGrid/>
        <w:spacing w:line="460" w:lineRule="exact"/>
        <w:ind w:left="12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B. 2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C. 3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D. 5 </w:t>
      </w:r>
    </w:p>
    <w:p>
      <w:pPr>
        <w:keepNext w:val="0"/>
        <w:keepLines w:val="0"/>
        <w:pageBreakBefore w:val="0"/>
        <w:numPr>
          <w:ilvl w:val="0"/>
          <w:numId w:val="0"/>
        </w:numPr>
        <w:kinsoku/>
        <w:wordWrap/>
        <w:overflowPunct/>
        <w:topLinePunct w:val="0"/>
        <w:autoSpaceDE/>
        <w:autoSpaceDN/>
        <w:bidi w:val="0"/>
        <w:adjustRightInd/>
        <w:snapToGrid/>
        <w:spacing w:line="460" w:lineRule="exact"/>
        <w:ind w:left="120" w:leftChars="0"/>
        <w:textAlignment w:val="auto"/>
        <w:rPr>
          <w:rFonts w:hint="eastAsia" w:ascii="宋体" w:hAnsi="宋体" w:eastAsia="宋体" w:cs="宋体"/>
          <w:b w:val="0"/>
          <w:bCs/>
          <w:color w:val="auto"/>
          <w:kern w:val="0"/>
          <w:sz w:val="21"/>
          <w:szCs w:val="21"/>
          <w:lang w:val="en-US" w:eastAsia="en-US" w:bidi="ar-SA"/>
        </w:rPr>
      </w:pPr>
      <w:r>
        <w:rPr>
          <w:rStyle w:val="8"/>
          <w:rFonts w:hint="eastAsia" w:ascii="宋体" w:hAnsi="宋体" w:eastAsia="宋体" w:cs="宋体"/>
          <w:b w:val="0"/>
          <w:bCs/>
          <w:color w:val="auto"/>
          <w:sz w:val="21"/>
          <w:szCs w:val="21"/>
        </w:rPr>
        <w:t>答案：C</w:t>
      </w:r>
      <w:r>
        <w:rPr>
          <w:rFonts w:hint="eastAsia" w:ascii="宋体" w:hAnsi="宋体" w:eastAsia="宋体" w:cs="宋体"/>
          <w:b w:val="0"/>
          <w:bCs/>
          <w:color w:val="auto"/>
          <w:sz w:val="21"/>
          <w:szCs w:val="21"/>
        </w:rPr>
        <w:t xml:space="preserve"> </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kern w:val="0"/>
          <w:sz w:val="21"/>
          <w:szCs w:val="21"/>
          <w:lang w:val="en-US" w:eastAsia="zh-CN" w:bidi="ar-SA"/>
        </w:rPr>
        <w:t>《</w:t>
      </w:r>
      <w:r>
        <w:rPr>
          <w:rFonts w:hint="eastAsia" w:ascii="宋体" w:hAnsi="宋体" w:eastAsia="宋体" w:cs="宋体"/>
          <w:b w:val="0"/>
          <w:bCs/>
          <w:color w:val="auto"/>
          <w:kern w:val="0"/>
          <w:sz w:val="21"/>
          <w:szCs w:val="21"/>
          <w:lang w:val="en-US" w:eastAsia="en-US" w:bidi="ar-SA"/>
        </w:rPr>
        <w:t>港口和船舶岸电管理办法</w:t>
      </w:r>
      <w:r>
        <w:rPr>
          <w:rFonts w:hint="eastAsia" w:ascii="宋体" w:hAnsi="宋体" w:eastAsia="宋体" w:cs="宋体"/>
          <w:b w:val="0"/>
          <w:bCs/>
          <w:color w:val="auto"/>
          <w:kern w:val="0"/>
          <w:sz w:val="21"/>
          <w:szCs w:val="21"/>
          <w:lang w:val="en-US" w:eastAsia="zh-CN" w:bidi="ar-SA"/>
        </w:rPr>
        <w:t>》</w:t>
      </w:r>
      <w:r>
        <w:rPr>
          <w:rStyle w:val="8"/>
          <w:rFonts w:hint="eastAsia" w:ascii="宋体" w:hAnsi="宋体" w:eastAsia="宋体" w:cs="宋体"/>
          <w:b w:val="0"/>
          <w:bCs/>
          <w:color w:val="auto"/>
          <w:sz w:val="21"/>
          <w:szCs w:val="21"/>
        </w:rPr>
        <w:t>第十八条</w:t>
      </w:r>
    </w:p>
    <w:p>
      <w:pPr>
        <w:keepNext w:val="0"/>
        <w:keepLines w:val="0"/>
        <w:widowControl/>
        <w:suppressLineNumbers w:val="0"/>
        <w:jc w:val="left"/>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港口企业未按规定定期检测安全设备、特种设备，逾期未改正，按</w:t>
      </w:r>
      <w:r>
        <w:rPr>
          <w:rFonts w:hint="eastAsia" w:ascii="宋体" w:hAnsi="宋体" w:eastAsia="宋体" w:cs="宋体"/>
          <w:b w:val="0"/>
          <w:bCs/>
          <w:color w:val="auto"/>
          <w:sz w:val="21"/>
          <w:szCs w:val="21"/>
        </w:rPr>
        <w:t>《广西壮族自治区港口行政处罚裁量权基准》的通知</w:t>
      </w:r>
      <w:r>
        <w:rPr>
          <w:rFonts w:hint="eastAsia" w:ascii="宋体" w:hAnsi="宋体" w:eastAsia="宋体" w:cs="宋体"/>
          <w:b w:val="0"/>
          <w:bCs/>
          <w:color w:val="auto"/>
          <w:kern w:val="0"/>
          <w:sz w:val="21"/>
          <w:szCs w:val="21"/>
          <w:lang w:val="en-US" w:eastAsia="zh-CN" w:bidi="ar"/>
        </w:rPr>
        <w:t>裁量基准，情节较轻的罚款（ ）</w:t>
      </w:r>
    </w:p>
    <w:p>
      <w:pPr>
        <w:keepNext w:val="0"/>
        <w:keepLines w:val="0"/>
        <w:pageBreakBefore w:val="0"/>
        <w:numPr>
          <w:ilvl w:val="0"/>
          <w:numId w:val="45"/>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处2万元以下的罚款                          B. 处2万元以上5万元以下的罚款</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处5万元及以上20万元以下罚款               D.责令停产停业整顿</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答案：B          桂交规〔2023〕8 号《基准》表2安全生产法部分第 14 项</w:t>
      </w:r>
    </w:p>
    <w:p>
      <w:pPr>
        <w:keepNext w:val="0"/>
        <w:keepLines w:val="0"/>
        <w:widowControl/>
        <w:suppressLineNumbers w:val="0"/>
        <w:jc w:val="left"/>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0"/>
          <w:sz w:val="21"/>
          <w:szCs w:val="21"/>
          <w:lang w:val="en-US" w:eastAsia="zh-CN" w:bidi="ar"/>
        </w:rPr>
        <w:t>根据</w:t>
      </w:r>
      <w:r>
        <w:rPr>
          <w:rFonts w:hint="eastAsia" w:ascii="宋体" w:hAnsi="宋体" w:eastAsia="宋体" w:cs="宋体"/>
          <w:b w:val="0"/>
          <w:bCs/>
          <w:color w:val="auto"/>
          <w:sz w:val="21"/>
          <w:szCs w:val="21"/>
        </w:rPr>
        <w:t xml:space="preserve">《突发事件应对法》，安全生产突发事件预警级别从低到高依次为（） </w:t>
      </w:r>
    </w:p>
    <w:p>
      <w:pPr>
        <w:keepNext w:val="0"/>
        <w:keepLines w:val="0"/>
        <w:pageBreakBefore w:val="0"/>
        <w:numPr>
          <w:ilvl w:val="0"/>
          <w:numId w:val="46"/>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蓝、黄、橙、红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B. 红、橙、黄、蓝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C.</w:t>
      </w:r>
      <w:r>
        <w:rPr>
          <w:rFonts w:hint="eastAsia" w:ascii="宋体" w:hAnsi="宋体" w:eastAsia="宋体" w:cs="宋体"/>
          <w:b w:val="0"/>
          <w:bCs/>
          <w:color w:val="auto"/>
          <w:sz w:val="21"/>
          <w:szCs w:val="21"/>
        </w:rPr>
        <w:t>黄、蓝、橙、红</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D. 橙、红、黄、蓝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答案：A</w:t>
      </w:r>
      <w:r>
        <w:rPr>
          <w:rFonts w:hint="eastAsia" w:ascii="宋体" w:hAnsi="宋体" w:eastAsia="宋体" w:cs="宋体"/>
          <w:b w:val="0"/>
          <w:bCs/>
          <w:color w:val="auto"/>
          <w:sz w:val="21"/>
          <w:szCs w:val="21"/>
        </w:rPr>
        <w:t xml:space="preserve"> 依据：《中华人民共和国突发事件应对法》第四十二条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港口有限空间作业应当执行什么制度？</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A. 先通风、再检测、后作业</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B. 先检测、再通风、后作业</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C. 直接作业</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D. 以上都不对</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正确答案：A</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港口作业车辆在港区内行驶速度不得超过多少？</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 15公里/小时</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B. 20公里/小时</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 25公里/小时</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 30公里/小时</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正确答案：A</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内河港口企业新上岗的从业人员，岗前安全培训时间不得少于（）学时；每年再培训时间不得少于（）学时。</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24；8</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32；12</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48；16</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72；24</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答案：B</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未经依法批准，在内河港口区域内开展采掘、爆破等危及港口安全的作业，港口行政管理部门可处以罚款上限为（）。</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2 万元</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5 万元</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10 万元</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20 万元</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答案：C</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两个及以上内河港口经营人在同一作业区域内交叉作业，未签订安全生产管理协议、未指定专职安全员协调管理，监管部门责令改正，可并处（）罚款。</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5000 元以上 2 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1 万元以上 5 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2 万元以上 10 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3 万元以上 15 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答案：B</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专职安全员的法定职责不包括（）。</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检查本单位安全生产状况，及时排查事故隐患</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制止违章指挥、强令冒险作业、违反操作规程的行为</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审批本单位年度安全生产经费预算</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如实记录安全生产检查及隐患整改情况</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答案：C</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离岗（）以上重新上岗的港口作业人员，必须重新进行车间、岗位级安全培训，考核合格方可上岗。</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3 个月</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6 个月</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9 个月</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12 个月</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答案：B</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港口从业人员转岗至不同危险作业岗位，应当接受不少于（）学时的专项安全培训。</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8</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16</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24</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32</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答案：A</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根据《中华人民共和国消防法》，依法应当进行消防验收的建设工程，未经消防验收或者消防验收不合格，擅自投入使用的，责令停止使用或者停产停业，并处（ ）罚款。</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一万元以上五万元以下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三万元以上十万元以下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三万元以上三十万元以下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五万元以上五十万元以下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答案：C</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港口经营管理规定》，港口经营人变更或者改造码头、堆场、仓库、储罐和污水垃圾处理设施等固定经营设施，应当依照有关法律、法规和规章的规定履行相应手续。依照有关规定无需经港口行政管理部门审批的，港口经营人应当向港口行政管理部门（ ）。</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备案</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报告</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申请验收</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申请登记</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答案：A</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港口危险货物安全管理规定》，危险货物港口作业委托人应当向危险货物港口经营人提供完整准确的危险货物名称、联合国编号、危险性分类、包装、数量、应急措施等资料，作业委托人未如实提供上述资料的，处（ ）的罚款。</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五千元以上一万元以下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一万元以上三万元以下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三万元以上五万元以下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五万元以上十万元以下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答案：D</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中华人民共和国港口法》，未经依法批准，在港口建设危险货物作业场所、实施卫生除害处理的专用场所的，或者建设的危险货物作业场所、实施卫生除害处理的专用场所与人口密集区或者港口客运设施的距离不符合国务院有关部门的规定的，由港口行政管理部门责令停止建设或者使用，限期改正，可以处（ ）罚款。</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一万元以上三万元以下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三万元以上五万元以下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五万元以上十万元以下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五万元以上二十万元以下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答案：D</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港口集装箱作业中，集装箱堆码层数不得超过其额定堆码层数，堆码高度一般不超过（ ）层。</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3</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4</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5</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6</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答案：C</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港口散装粮食筒仓作业中，为防止粉尘爆炸，仓内粉尘浓度应控制在爆炸下限的（ ）以下。</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25%</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50%</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75%</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100%</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答案：B</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港口集装箱码头作业中，集装箱正面吊运机作业时，吊具下严禁站人，作业半径（ ）米内不得有无关人员。</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A. 5</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B. 10</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C. 15</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D. 20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Style w:val="8"/>
          <w:rFonts w:hint="eastAsia" w:ascii="宋体" w:hAnsi="宋体" w:eastAsia="宋体" w:cs="宋体"/>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Style w:val="8"/>
          <w:rFonts w:hint="eastAsia" w:ascii="宋体" w:hAnsi="宋体" w:eastAsia="宋体" w:cs="宋体"/>
          <w:color w:val="000000"/>
          <w:sz w:val="21"/>
          <w:szCs w:val="21"/>
        </w:rPr>
      </w:pPr>
      <w:r>
        <w:rPr>
          <w:rFonts w:hint="eastAsia" w:ascii="宋体" w:hAnsi="宋体" w:eastAsia="宋体" w:cs="宋体"/>
          <w:sz w:val="21"/>
          <w:szCs w:val="21"/>
        </w:rPr>
        <w:t>港口经营人应当按照国家有关规定落实港口大型机械防阵风防台风措施</w:t>
      </w:r>
      <w:r>
        <w:rPr>
          <w:rFonts w:hint="eastAsia" w:ascii="宋体" w:hAnsi="宋体" w:eastAsia="宋体" w:cs="宋体"/>
          <w:sz w:val="21"/>
          <w:szCs w:val="21"/>
          <w:lang w:eastAsia="zh-CN"/>
        </w:rPr>
        <w:t>，一年内第二次及以上被查处的，或造成人身损害、财产损失的</w:t>
      </w:r>
      <w:r>
        <w:rPr>
          <w:rFonts w:ascii="宋体" w:hAnsi="宋体" w:eastAsia="宋体" w:cs="宋体"/>
          <w:sz w:val="21"/>
          <w:szCs w:val="21"/>
        </w:rPr>
        <w:t xml:space="preserve">参照广西港口裁量基准处罚（）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ascii="宋体" w:hAnsi="宋体" w:eastAsia="宋体" w:cs="宋体"/>
          <w:b w:val="0"/>
          <w:bCs w:val="0"/>
          <w:color w:val="000000"/>
          <w:sz w:val="21"/>
          <w:szCs w:val="21"/>
        </w:rPr>
      </w:pPr>
      <w:r>
        <w:rPr>
          <w:rFonts w:ascii="宋体" w:hAnsi="宋体" w:eastAsia="宋体" w:cs="宋体"/>
          <w:sz w:val="21"/>
          <w:szCs w:val="21"/>
        </w:rPr>
        <w:t xml:space="preserve">A.5 千 - 2 万 </w:t>
      </w:r>
      <w:r>
        <w:rPr>
          <w:rFonts w:hint="eastAsia" w:ascii="宋体" w:hAnsi="宋体" w:eastAsia="宋体" w:cs="宋体"/>
          <w:sz w:val="21"/>
          <w:szCs w:val="21"/>
          <w:lang w:val="en-US" w:eastAsia="zh-CN"/>
        </w:rPr>
        <w:t xml:space="preserve">   </w:t>
      </w:r>
      <w:r>
        <w:rPr>
          <w:rFonts w:ascii="宋体" w:hAnsi="宋体" w:eastAsia="宋体" w:cs="宋体"/>
          <w:sz w:val="21"/>
          <w:szCs w:val="21"/>
        </w:rPr>
        <w:t>B.2-</w:t>
      </w:r>
      <w:r>
        <w:rPr>
          <w:rFonts w:hint="eastAsia" w:ascii="宋体" w:hAnsi="宋体" w:eastAsia="宋体" w:cs="宋体"/>
          <w:sz w:val="21"/>
          <w:szCs w:val="21"/>
          <w:lang w:val="en-US" w:eastAsia="zh-CN"/>
        </w:rPr>
        <w:t>3</w:t>
      </w:r>
      <w:r>
        <w:rPr>
          <w:rFonts w:ascii="宋体" w:hAnsi="宋体" w:eastAsia="宋体" w:cs="宋体"/>
          <w:sz w:val="21"/>
          <w:szCs w:val="21"/>
        </w:rPr>
        <w:t xml:space="preserve"> 万</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C.</w:t>
      </w:r>
      <w:r>
        <w:rPr>
          <w:rFonts w:hint="eastAsia" w:ascii="宋体" w:hAnsi="宋体" w:eastAsia="宋体" w:cs="宋体"/>
          <w:sz w:val="21"/>
          <w:szCs w:val="21"/>
          <w:lang w:val="en-US" w:eastAsia="zh-CN"/>
        </w:rPr>
        <w:t>4</w:t>
      </w:r>
      <w:r>
        <w:rPr>
          <w:rFonts w:ascii="宋体" w:hAnsi="宋体" w:eastAsia="宋体" w:cs="宋体"/>
          <w:sz w:val="21"/>
          <w:szCs w:val="21"/>
        </w:rPr>
        <w:t xml:space="preserve">-10 万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D.10 万以上 </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Style w:val="8"/>
          <w:rFonts w:ascii="宋体" w:hAnsi="宋体" w:eastAsia="宋体" w:cs="宋体"/>
          <w:b w:val="0"/>
          <w:bCs w:val="0"/>
          <w:color w:val="000000"/>
          <w:sz w:val="21"/>
          <w:szCs w:val="21"/>
        </w:rPr>
        <w:t>答案：B</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ascii="宋体" w:hAnsi="宋体" w:eastAsia="宋体" w:cs="宋体"/>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根据《中华人民共和国消防法》，依法应当进行消防验收的建设工程，未经消防验收或者消防验收不合格，擅自投入使用的，责令停止使用或者停产停业，并处（ ）罚款。</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A. 一万元以上五万元以下</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B. 三万元以上十万元以下</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C. 三万元以上三十万元以下</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D. 五万元以上五十万元以下</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答案：C</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hint="eastAsia" w:ascii="宋体" w:hAnsi="宋体" w:eastAsia="宋体" w:cs="宋体"/>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根据《生产安全事故报告和调查处理条例》，造成 10 人以上 30 人以下死亡，或者 50 人以上 100 人以下重伤，或者 5000 万元以上 1 亿元以下直接经济损失的事故属于（ ）。</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A. 一般事故</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B. 较大事故</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C. 重大事故</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D. 特别重大事故</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答案：C</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auto"/>
          <w:kern w:val="0"/>
          <w:sz w:val="21"/>
          <w:szCs w:val="21"/>
          <w:lang w:val="en-US" w:eastAsia="zh-CN" w:bidi="ar"/>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ascii="宋体" w:hAnsi="宋体" w:eastAsia="宋体" w:cs="宋体"/>
          <w:kern w:val="0"/>
          <w:sz w:val="21"/>
          <w:szCs w:val="21"/>
          <w:lang w:val="en-US" w:eastAsia="zh-CN" w:bidi="ar"/>
        </w:rPr>
        <w:t>根据《生产经营单位安全培训规定》，港口企业（非高危行业）主要负责人初次安全培训时间</w:t>
      </w:r>
      <w:r>
        <w:rPr>
          <w:rFonts w:hint="eastAsia" w:ascii="宋体" w:hAnsi="宋体" w:eastAsia="宋体" w:cs="宋体"/>
          <w:b w:val="0"/>
          <w:bCs w:val="0"/>
          <w:color w:val="auto"/>
          <w:kern w:val="0"/>
          <w:sz w:val="21"/>
          <w:szCs w:val="21"/>
          <w:lang w:val="en-US" w:eastAsia="zh-CN" w:bidi="ar"/>
        </w:rPr>
        <w:t>不得少于（ ）学时，每年再培训时间不得少于（ ）学时。</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A. 24；8</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B. 32；12</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C. 48；16</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D. 32；24</w:t>
      </w:r>
    </w:p>
    <w:p>
      <w:pPr>
        <w:keepNext w:val="0"/>
        <w:keepLines w:val="0"/>
        <w:widowControl/>
        <w:suppressLineNumbers w:val="0"/>
        <w:ind w:right="720"/>
        <w:jc w:val="left"/>
        <w:rPr>
          <w:sz w:val="21"/>
          <w:szCs w:val="21"/>
        </w:rPr>
      </w:pPr>
      <w:r>
        <w:rPr>
          <w:rFonts w:ascii="宋体" w:hAnsi="宋体" w:eastAsia="宋体" w:cs="宋体"/>
          <w:kern w:val="0"/>
          <w:sz w:val="21"/>
          <w:szCs w:val="21"/>
          <w:lang w:val="en-US" w:eastAsia="zh-CN" w:bidi="ar"/>
        </w:rPr>
        <w:t>答案：B</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解析： 根据《生产经营单位安全培训规定》第九条</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hint="eastAsia" w:ascii="宋体" w:hAnsi="宋体" w:eastAsia="宋体" w:cs="宋体"/>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sz w:val="21"/>
          <w:szCs w:val="21"/>
        </w:rPr>
      </w:pPr>
      <w:r>
        <w:rPr>
          <w:rFonts w:ascii="宋体" w:hAnsi="宋体" w:eastAsia="宋体" w:cs="宋体"/>
          <w:kern w:val="0"/>
          <w:sz w:val="21"/>
          <w:szCs w:val="21"/>
          <w:lang w:val="en-US" w:eastAsia="zh-CN" w:bidi="ar"/>
        </w:rPr>
        <w:t>《广西壮族自治区安全生产条例》规定，安全生产工作坚持党政同责、一岗双责、齐抓共管、失职追责，实行（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A. 管行业必须管安全、管业务必须管安全、管生产经营必须管安全</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B. 管生产必须管安全、管经营必须管安全、管技术必须管安全</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C. 谁主管、谁负责</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D. 属地管理为主、分级管理为辅</w:t>
      </w:r>
    </w:p>
    <w:p>
      <w:pPr>
        <w:keepNext w:val="0"/>
        <w:keepLines w:val="0"/>
        <w:widowControl/>
        <w:suppressLineNumbers w:val="0"/>
        <w:ind w:right="720"/>
        <w:jc w:val="left"/>
        <w:rPr>
          <w:sz w:val="21"/>
          <w:szCs w:val="21"/>
        </w:rPr>
      </w:pPr>
      <w:r>
        <w:rPr>
          <w:rFonts w:ascii="宋体" w:hAnsi="宋体" w:eastAsia="宋体" w:cs="宋体"/>
          <w:kern w:val="0"/>
          <w:sz w:val="21"/>
          <w:szCs w:val="21"/>
          <w:lang w:val="en-US" w:eastAsia="zh-CN" w:bidi="ar"/>
        </w:rPr>
        <w:t>答案：A</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《广西壮族自治区安全生产条例》第三条</w:t>
      </w: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sz w:val="21"/>
          <w:szCs w:val="21"/>
        </w:rPr>
      </w:pPr>
      <w:r>
        <w:rPr>
          <w:rFonts w:ascii="宋体" w:hAnsi="宋体" w:eastAsia="宋体" w:cs="宋体"/>
          <w:kern w:val="0"/>
          <w:sz w:val="21"/>
          <w:szCs w:val="21"/>
          <w:lang w:val="en-US" w:eastAsia="zh-CN" w:bidi="ar"/>
        </w:rPr>
        <w:t>依据《广西壮族自治区安全生产条例》，下列说法不正确的是（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A. 生产经营单位的主要负责人可以以口头形式将安全生产责任转移给分管负责人</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B. 安全生产分管负责人协助主要负责人具体履行安全生产工作职责</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C. 其他负责人在履行岗位业务工作职责的同时履行相应的安全生产工作职责</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D. 生产经营单位的主要负责人和其他责任人不得以任何形式转移安全生产责任</w:t>
      </w:r>
    </w:p>
    <w:p>
      <w:pPr>
        <w:keepNext w:val="0"/>
        <w:keepLines w:val="0"/>
        <w:widowControl/>
        <w:suppressLineNumbers w:val="0"/>
        <w:ind w:right="720"/>
        <w:jc w:val="left"/>
        <w:rPr>
          <w:sz w:val="21"/>
          <w:szCs w:val="21"/>
        </w:rPr>
      </w:pPr>
      <w:r>
        <w:rPr>
          <w:rFonts w:ascii="宋体" w:hAnsi="宋体" w:eastAsia="宋体" w:cs="宋体"/>
          <w:kern w:val="0"/>
          <w:sz w:val="21"/>
          <w:szCs w:val="21"/>
          <w:lang w:val="en-US" w:eastAsia="zh-CN" w:bidi="ar"/>
        </w:rPr>
        <w:t>答案：A</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sz w:val="21"/>
          <w:szCs w:val="21"/>
        </w:rPr>
      </w:pPr>
      <w:r>
        <w:rPr>
          <w:rFonts w:ascii="宋体" w:hAnsi="宋体" w:eastAsia="宋体" w:cs="宋体"/>
          <w:kern w:val="0"/>
          <w:sz w:val="21"/>
          <w:szCs w:val="21"/>
          <w:lang w:val="en-US" w:eastAsia="zh-CN" w:bidi="ar"/>
        </w:rPr>
        <w:t>《广西壮族自治区安全生产条例》规定，县级以上人民政府应当加强对安全生产工作的领导，建立健全安全生产工作协调机制，（ ）有关部门依法履行安全生产监督管理职责。</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A. 支持</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B. 督促</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C. 代替</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D. 干预</w:t>
      </w:r>
    </w:p>
    <w:p>
      <w:pPr>
        <w:keepNext w:val="0"/>
        <w:keepLines w:val="0"/>
        <w:widowControl/>
        <w:suppressLineNumbers w:val="0"/>
        <w:ind w:right="720"/>
        <w:jc w:val="left"/>
        <w:rPr>
          <w:rFonts w:hint="default"/>
          <w:sz w:val="21"/>
          <w:szCs w:val="21"/>
          <w:lang w:val="en-US"/>
        </w:rPr>
      </w:pPr>
      <w:r>
        <w:rPr>
          <w:rFonts w:ascii="宋体" w:hAnsi="宋体" w:eastAsia="宋体" w:cs="宋体"/>
          <w:kern w:val="0"/>
          <w:sz w:val="21"/>
          <w:szCs w:val="21"/>
          <w:lang w:val="en-US" w:eastAsia="zh-CN" w:bidi="ar"/>
        </w:rPr>
        <w:t>答案：AB</w:t>
      </w:r>
      <w:r>
        <w:rPr>
          <w:rFonts w:hint="eastAsia" w:ascii="宋体" w:hAnsi="宋体" w:eastAsia="宋体" w:cs="宋体"/>
          <w:kern w:val="0"/>
          <w:sz w:val="21"/>
          <w:szCs w:val="21"/>
          <w:lang w:val="en-US" w:eastAsia="zh-CN" w:bidi="ar"/>
        </w:rPr>
        <w:t xml:space="preserve">   </w:t>
      </w:r>
      <w:r>
        <w:rPr>
          <w:rFonts w:ascii="宋体" w:hAnsi="宋体" w:eastAsia="宋体" w:cs="宋体"/>
          <w:sz w:val="21"/>
          <w:szCs w:val="21"/>
        </w:rPr>
        <w:t>《广西壮族自治区安全生产条例》第五条</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sz w:val="21"/>
          <w:szCs w:val="21"/>
        </w:rPr>
      </w:pPr>
      <w:r>
        <w:rPr>
          <w:rFonts w:ascii="宋体" w:hAnsi="宋体" w:eastAsia="宋体" w:cs="宋体"/>
          <w:kern w:val="0"/>
          <w:sz w:val="21"/>
          <w:szCs w:val="21"/>
          <w:lang w:val="en-US" w:eastAsia="zh-CN" w:bidi="ar"/>
        </w:rPr>
        <w:t>依据《广西壮族自治区安全生产条例》，港口企业（属于高危行业）从业人员在（ ）以上的，应当设置安全生产管理机构。</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A. 30人</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B. 50人</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C. 100人</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D. 200人</w:t>
      </w:r>
    </w:p>
    <w:p>
      <w:pPr>
        <w:keepNext w:val="0"/>
        <w:keepLines w:val="0"/>
        <w:widowControl/>
        <w:suppressLineNumbers w:val="0"/>
        <w:ind w:right="720"/>
        <w:jc w:val="left"/>
        <w:rPr>
          <w:sz w:val="21"/>
          <w:szCs w:val="21"/>
        </w:rPr>
      </w:pPr>
      <w:r>
        <w:rPr>
          <w:rFonts w:ascii="宋体" w:hAnsi="宋体" w:eastAsia="宋体" w:cs="宋体"/>
          <w:kern w:val="0"/>
          <w:sz w:val="21"/>
          <w:szCs w:val="21"/>
          <w:lang w:val="en-US" w:eastAsia="zh-CN" w:bidi="ar"/>
        </w:rPr>
        <w:t>答案：B</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根据《广西壮族自治区安全生产条例》第十八条</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color w:val="auto"/>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color w:val="auto"/>
          <w:sz w:val="21"/>
          <w:szCs w:val="21"/>
        </w:rPr>
      </w:pPr>
      <w:r>
        <w:rPr>
          <w:rFonts w:ascii="宋体" w:hAnsi="宋体" w:eastAsia="宋体" w:cs="宋体"/>
          <w:kern w:val="0"/>
          <w:sz w:val="21"/>
          <w:szCs w:val="21"/>
          <w:lang w:val="en-US" w:eastAsia="zh-CN" w:bidi="ar"/>
        </w:rPr>
        <w:t>柳州</w:t>
      </w:r>
      <w:r>
        <w:rPr>
          <w:rFonts w:ascii="宋体" w:hAnsi="宋体" w:eastAsia="宋体" w:cs="宋体"/>
          <w:sz w:val="21"/>
          <w:szCs w:val="21"/>
        </w:rPr>
        <w:t>某内河港口，将原有普通杂货泊位改造为散装水泥专用泊位，未重新申请港口经营许可即投入使用，违法所得 12 万元。按广西裁量基准，正确处罚是（）</w:t>
      </w:r>
    </w:p>
    <w:p>
      <w:pPr>
        <w:keepNext w:val="0"/>
        <w:keepLines w:val="0"/>
        <w:pageBreakBefore w:val="0"/>
        <w:numPr>
          <w:ilvl w:val="0"/>
          <w:numId w:val="47"/>
        </w:numPr>
        <w:kinsoku/>
        <w:wordWrap/>
        <w:overflowPunct/>
        <w:topLinePunct w:val="0"/>
        <w:autoSpaceDE/>
        <w:autoSpaceDN/>
        <w:bidi w:val="0"/>
        <w:adjustRightInd/>
        <w:snapToGrid/>
        <w:spacing w:line="460" w:lineRule="exact"/>
        <w:ind w:left="12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没收违法所得，并处 24 万元罚款 </w:t>
      </w:r>
    </w:p>
    <w:p>
      <w:pPr>
        <w:keepNext w:val="0"/>
        <w:keepLines w:val="0"/>
        <w:pageBreakBefore w:val="0"/>
        <w:numPr>
          <w:ilvl w:val="0"/>
          <w:numId w:val="47"/>
        </w:numPr>
        <w:kinsoku/>
        <w:wordWrap/>
        <w:overflowPunct/>
        <w:topLinePunct w:val="0"/>
        <w:autoSpaceDE/>
        <w:autoSpaceDN/>
        <w:bidi w:val="0"/>
        <w:adjustRightInd/>
        <w:snapToGrid/>
        <w:spacing w:line="460" w:lineRule="exact"/>
        <w:ind w:left="12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没收违法所得，并处 36 万元罚款 </w:t>
      </w:r>
    </w:p>
    <w:p>
      <w:pPr>
        <w:keepNext w:val="0"/>
        <w:keepLines w:val="0"/>
        <w:pageBreakBefore w:val="0"/>
        <w:numPr>
          <w:ilvl w:val="0"/>
          <w:numId w:val="47"/>
        </w:numPr>
        <w:kinsoku/>
        <w:wordWrap/>
        <w:overflowPunct/>
        <w:topLinePunct w:val="0"/>
        <w:autoSpaceDE/>
        <w:autoSpaceDN/>
        <w:bidi w:val="0"/>
        <w:adjustRightInd/>
        <w:snapToGrid/>
        <w:spacing w:line="460" w:lineRule="exact"/>
        <w:ind w:left="12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没收违法所得，并处 48 万元罚款 </w:t>
      </w:r>
    </w:p>
    <w:p>
      <w:pPr>
        <w:keepNext w:val="0"/>
        <w:keepLines w:val="0"/>
        <w:pageBreakBefore w:val="0"/>
        <w:numPr>
          <w:ilvl w:val="0"/>
          <w:numId w:val="47"/>
        </w:numPr>
        <w:kinsoku/>
        <w:wordWrap/>
        <w:overflowPunct/>
        <w:topLinePunct w:val="0"/>
        <w:autoSpaceDE/>
        <w:autoSpaceDN/>
        <w:bidi w:val="0"/>
        <w:adjustRightInd/>
        <w:snapToGrid/>
        <w:spacing w:line="460" w:lineRule="exact"/>
        <w:ind w:left="120" w:leftChars="0" w:firstLine="0" w:firstLineChars="0"/>
        <w:textAlignment w:val="auto"/>
        <w:rPr>
          <w:rStyle w:val="8"/>
          <w:rFonts w:ascii="宋体" w:hAnsi="宋体" w:eastAsia="宋体" w:cs="宋体"/>
          <w:b w:val="0"/>
          <w:bCs w:val="0"/>
          <w:color w:val="000000"/>
          <w:sz w:val="21"/>
          <w:szCs w:val="21"/>
        </w:rPr>
      </w:pPr>
      <w:r>
        <w:rPr>
          <w:rFonts w:ascii="宋体" w:hAnsi="宋体" w:eastAsia="宋体" w:cs="宋体"/>
          <w:sz w:val="21"/>
          <w:szCs w:val="21"/>
        </w:rPr>
        <w:t xml:space="preserve">责令限期改正，不予罚款 </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Style w:val="8"/>
          <w:rFonts w:ascii="宋体" w:hAnsi="宋体" w:eastAsia="宋体" w:cs="宋体"/>
          <w:b w:val="0"/>
          <w:bCs w:val="0"/>
          <w:color w:val="000000"/>
          <w:sz w:val="21"/>
          <w:szCs w:val="21"/>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Style w:val="8"/>
          <w:rFonts w:hint="eastAsia" w:ascii="宋体" w:hAnsi="宋体" w:eastAsia="宋体" w:cs="宋体"/>
          <w:b w:val="0"/>
          <w:bCs w:val="0"/>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Style w:val="8"/>
          <w:rFonts w:hint="eastAsia" w:ascii="宋体" w:hAnsi="宋体" w:eastAsia="宋体" w:cs="宋体"/>
          <w:b w:val="0"/>
          <w:bCs w:val="0"/>
          <w:color w:val="000000"/>
          <w:sz w:val="21"/>
          <w:szCs w:val="21"/>
        </w:rPr>
      </w:pPr>
      <w:r>
        <w:rPr>
          <w:rFonts w:ascii="宋体" w:hAnsi="宋体" w:eastAsia="宋体" w:cs="宋体"/>
          <w:sz w:val="21"/>
          <w:szCs w:val="21"/>
        </w:rPr>
        <w:t xml:space="preserve">某内河港口，船舶在港内排放未经处理的生活污水，港口经营人未及时制止也未上报。按《内河交通安全管理条例》，对港口经营人的处罚是（） </w:t>
      </w:r>
    </w:p>
    <w:p>
      <w:pPr>
        <w:keepNext w:val="0"/>
        <w:keepLines w:val="0"/>
        <w:pageBreakBefore w:val="0"/>
        <w:numPr>
          <w:ilvl w:val="0"/>
          <w:numId w:val="48"/>
        </w:numPr>
        <w:kinsoku/>
        <w:wordWrap/>
        <w:overflowPunct/>
        <w:topLinePunct w:val="0"/>
        <w:autoSpaceDE/>
        <w:autoSpaceDN/>
        <w:bidi w:val="0"/>
        <w:adjustRightInd/>
        <w:snapToGrid/>
        <w:spacing w:line="460" w:lineRule="exact"/>
        <w:ind w:leftChars="0"/>
        <w:textAlignment w:val="auto"/>
        <w:rPr>
          <w:rFonts w:ascii="宋体" w:hAnsi="宋体" w:eastAsia="宋体" w:cs="宋体"/>
          <w:sz w:val="21"/>
          <w:szCs w:val="21"/>
        </w:rPr>
      </w:pPr>
      <w:r>
        <w:rPr>
          <w:rFonts w:ascii="宋体" w:hAnsi="宋体" w:eastAsia="宋体" w:cs="宋体"/>
          <w:sz w:val="21"/>
          <w:szCs w:val="21"/>
        </w:rPr>
        <w:t xml:space="preserve">处 5000 元以上 2 万元以下罚款 </w:t>
      </w:r>
    </w:p>
    <w:p>
      <w:pPr>
        <w:keepNext w:val="0"/>
        <w:keepLines w:val="0"/>
        <w:pageBreakBefore w:val="0"/>
        <w:numPr>
          <w:ilvl w:val="0"/>
          <w:numId w:val="48"/>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处 2 万元以上 5 万元以下罚款 </w:t>
      </w:r>
    </w:p>
    <w:p>
      <w:pPr>
        <w:keepNext w:val="0"/>
        <w:keepLines w:val="0"/>
        <w:pageBreakBefore w:val="0"/>
        <w:numPr>
          <w:ilvl w:val="0"/>
          <w:numId w:val="48"/>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处 5 万元以上 10 万元以下罚款 </w:t>
      </w:r>
    </w:p>
    <w:p>
      <w:pPr>
        <w:keepNext w:val="0"/>
        <w:keepLines w:val="0"/>
        <w:pageBreakBefore w:val="0"/>
        <w:numPr>
          <w:ilvl w:val="0"/>
          <w:numId w:val="48"/>
        </w:numPr>
        <w:kinsoku/>
        <w:wordWrap/>
        <w:overflowPunct/>
        <w:topLinePunct w:val="0"/>
        <w:autoSpaceDE/>
        <w:autoSpaceDN/>
        <w:bidi w:val="0"/>
        <w:adjustRightInd/>
        <w:snapToGrid/>
        <w:spacing w:line="460" w:lineRule="exact"/>
        <w:ind w:left="0" w:leftChars="0" w:firstLine="0" w:firstLineChars="0"/>
        <w:textAlignment w:val="auto"/>
        <w:rPr>
          <w:rStyle w:val="8"/>
          <w:rFonts w:ascii="宋体" w:hAnsi="宋体" w:eastAsia="宋体" w:cs="宋体"/>
          <w:b w:val="0"/>
          <w:bCs w:val="0"/>
          <w:color w:val="000000"/>
          <w:sz w:val="21"/>
          <w:szCs w:val="21"/>
        </w:rPr>
      </w:pPr>
      <w:r>
        <w:rPr>
          <w:rFonts w:ascii="宋体" w:hAnsi="宋体" w:eastAsia="宋体" w:cs="宋体"/>
          <w:sz w:val="21"/>
          <w:szCs w:val="21"/>
        </w:rPr>
        <w:t xml:space="preserve">吊销港口经营许可证 </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Style w:val="8"/>
          <w:rFonts w:ascii="宋体" w:hAnsi="宋体" w:eastAsia="宋体" w:cs="宋体"/>
          <w:b w:val="0"/>
          <w:bCs w:val="0"/>
          <w:color w:val="000000"/>
          <w:sz w:val="21"/>
          <w:szCs w:val="21"/>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Style w:val="8"/>
          <w:rFonts w:hint="eastAsia" w:ascii="宋体" w:hAnsi="宋体" w:eastAsia="宋体" w:cs="宋体"/>
          <w:b w:val="0"/>
          <w:bCs w:val="0"/>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Style w:val="8"/>
          <w:rFonts w:hint="eastAsia" w:ascii="宋体" w:hAnsi="宋体" w:eastAsia="宋体" w:cs="宋体"/>
          <w:b w:val="0"/>
          <w:bCs w:val="0"/>
          <w:color w:val="000000"/>
          <w:sz w:val="21"/>
          <w:szCs w:val="21"/>
        </w:rPr>
      </w:pPr>
      <w:r>
        <w:rPr>
          <w:rFonts w:ascii="宋体" w:hAnsi="宋体" w:eastAsia="宋体" w:cs="宋体"/>
          <w:sz w:val="21"/>
          <w:szCs w:val="21"/>
        </w:rPr>
        <w:t>广西辖区港口企业安全生产标准化三级达标证书有效期为（）</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ascii="宋体" w:hAnsi="宋体" w:eastAsia="宋体" w:cs="宋体"/>
          <w:b w:val="0"/>
          <w:bCs/>
          <w:color w:val="000000"/>
          <w:sz w:val="21"/>
          <w:szCs w:val="21"/>
        </w:rPr>
      </w:pPr>
      <w:r>
        <w:rPr>
          <w:rFonts w:ascii="宋体" w:hAnsi="宋体" w:eastAsia="宋体" w:cs="宋体"/>
          <w:sz w:val="21"/>
          <w:szCs w:val="21"/>
        </w:rPr>
        <w:t xml:space="preserve">A . 2 年 </w:t>
      </w:r>
      <w:r>
        <w:rPr>
          <w:rFonts w:hint="eastAsia" w:ascii="宋体" w:hAnsi="宋体" w:eastAsia="宋体" w:cs="宋体"/>
          <w:sz w:val="21"/>
          <w:szCs w:val="21"/>
          <w:lang w:val="en-US" w:eastAsia="zh-CN"/>
        </w:rPr>
        <w:t xml:space="preserve">     </w:t>
      </w:r>
      <w:r>
        <w:rPr>
          <w:rFonts w:ascii="宋体" w:hAnsi="宋体" w:eastAsia="宋体" w:cs="宋体"/>
          <w:sz w:val="21"/>
          <w:szCs w:val="21"/>
        </w:rPr>
        <w:t>B. 3 年</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C. 5 年</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D. 长期有效</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w:t>
      </w:r>
      <w:r>
        <w:rPr>
          <w:rStyle w:val="8"/>
          <w:rFonts w:ascii="宋体" w:hAnsi="宋体" w:eastAsia="宋体" w:cs="宋体"/>
          <w:b w:val="0"/>
          <w:bCs/>
          <w:color w:val="000000"/>
          <w:sz w:val="21"/>
          <w:szCs w:val="21"/>
        </w:rPr>
        <w:t>答案：B</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Style w:val="8"/>
          <w:rFonts w:ascii="宋体" w:hAnsi="宋体" w:eastAsia="宋体" w:cs="宋体"/>
          <w:b w:val="0"/>
          <w:bCs/>
          <w:color w:val="000000"/>
          <w:sz w:val="21"/>
          <w:szCs w:val="21"/>
        </w:rPr>
      </w:pPr>
    </w:p>
    <w:p>
      <w:pPr>
        <w:keepNext w:val="0"/>
        <w:keepLines w:val="0"/>
        <w:pageBreakBefore w:val="0"/>
        <w:numPr>
          <w:ilvl w:val="0"/>
          <w:numId w:val="22"/>
        </w:numPr>
        <w:kinsoku/>
        <w:wordWrap/>
        <w:overflowPunct/>
        <w:topLinePunct w:val="0"/>
        <w:autoSpaceDE/>
        <w:autoSpaceDN/>
        <w:bidi w:val="0"/>
        <w:adjustRightInd/>
        <w:snapToGrid/>
        <w:spacing w:line="460" w:lineRule="exact"/>
        <w:ind w:left="0" w:leftChars="0" w:firstLine="0" w:firstLineChars="0"/>
        <w:textAlignment w:val="auto"/>
        <w:rPr>
          <w:rStyle w:val="8"/>
          <w:rFonts w:hint="eastAsia" w:ascii="宋体" w:hAnsi="宋体" w:eastAsia="宋体" w:cs="宋体"/>
          <w:b w:val="0"/>
          <w:bCs/>
          <w:color w:val="000000"/>
          <w:sz w:val="21"/>
          <w:szCs w:val="21"/>
        </w:rPr>
      </w:pPr>
      <w:r>
        <w:rPr>
          <w:rFonts w:ascii="宋体" w:hAnsi="宋体" w:eastAsia="宋体" w:cs="宋体"/>
          <w:sz w:val="21"/>
          <w:szCs w:val="21"/>
        </w:rPr>
        <w:t xml:space="preserve">某港口企业将码头场地出租给无资质单位从事危险货物仓储，发生泄漏事故造成 1 人重伤。按广西条例，出租方应承担的责任是（） </w:t>
      </w:r>
    </w:p>
    <w:p>
      <w:pPr>
        <w:keepNext w:val="0"/>
        <w:keepLines w:val="0"/>
        <w:pageBreakBefore w:val="0"/>
        <w:numPr>
          <w:ilvl w:val="0"/>
          <w:numId w:val="49"/>
        </w:numPr>
        <w:kinsoku/>
        <w:wordWrap/>
        <w:overflowPunct/>
        <w:topLinePunct w:val="0"/>
        <w:autoSpaceDE/>
        <w:autoSpaceDN/>
        <w:bidi w:val="0"/>
        <w:adjustRightInd/>
        <w:snapToGrid/>
        <w:spacing w:line="460" w:lineRule="exact"/>
        <w:ind w:leftChars="0"/>
        <w:textAlignment w:val="auto"/>
        <w:rPr>
          <w:rFonts w:ascii="宋体" w:hAnsi="宋体" w:eastAsia="宋体" w:cs="宋体"/>
          <w:sz w:val="21"/>
          <w:szCs w:val="21"/>
        </w:rPr>
      </w:pPr>
      <w:r>
        <w:rPr>
          <w:rFonts w:ascii="宋体" w:hAnsi="宋体" w:eastAsia="宋体" w:cs="宋体"/>
          <w:sz w:val="21"/>
          <w:szCs w:val="21"/>
        </w:rPr>
        <w:t xml:space="preserve">仅承担民事赔偿责任 </w:t>
      </w:r>
    </w:p>
    <w:p>
      <w:pPr>
        <w:keepNext w:val="0"/>
        <w:keepLines w:val="0"/>
        <w:pageBreakBefore w:val="0"/>
        <w:numPr>
          <w:ilvl w:val="0"/>
          <w:numId w:val="49"/>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处 1 万元以上 5 万元以下罚款，连带赔偿事故损失 </w:t>
      </w:r>
    </w:p>
    <w:p>
      <w:pPr>
        <w:keepNext w:val="0"/>
        <w:keepLines w:val="0"/>
        <w:pageBreakBefore w:val="0"/>
        <w:numPr>
          <w:ilvl w:val="0"/>
          <w:numId w:val="49"/>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 xml:space="preserve">处 5 万元以上 10 万元以下罚款 </w:t>
      </w:r>
    </w:p>
    <w:p>
      <w:pPr>
        <w:keepNext w:val="0"/>
        <w:keepLines w:val="0"/>
        <w:pageBreakBefore w:val="0"/>
        <w:numPr>
          <w:ilvl w:val="0"/>
          <w:numId w:val="49"/>
        </w:numPr>
        <w:kinsoku/>
        <w:wordWrap/>
        <w:overflowPunct/>
        <w:topLinePunct w:val="0"/>
        <w:autoSpaceDE/>
        <w:autoSpaceDN/>
        <w:bidi w:val="0"/>
        <w:adjustRightInd/>
        <w:snapToGrid/>
        <w:spacing w:line="460" w:lineRule="exact"/>
        <w:ind w:left="0" w:leftChars="0" w:firstLine="0" w:firstLineChars="0"/>
        <w:textAlignment w:val="auto"/>
        <w:rPr>
          <w:rStyle w:val="8"/>
          <w:rFonts w:ascii="宋体" w:hAnsi="宋体" w:eastAsia="宋体" w:cs="宋体"/>
          <w:b w:val="0"/>
          <w:bCs w:val="0"/>
          <w:color w:val="000000"/>
          <w:sz w:val="21"/>
          <w:szCs w:val="21"/>
        </w:rPr>
      </w:pPr>
      <w:r>
        <w:rPr>
          <w:rFonts w:ascii="宋体" w:hAnsi="宋体" w:eastAsia="宋体" w:cs="宋体"/>
          <w:sz w:val="21"/>
          <w:szCs w:val="21"/>
        </w:rPr>
        <w:t xml:space="preserve">吊销港口经营许可证 </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w:t>
      </w:r>
      <w:r>
        <w:rPr>
          <w:rStyle w:val="8"/>
          <w:rFonts w:ascii="宋体" w:hAnsi="宋体" w:eastAsia="宋体" w:cs="宋体"/>
          <w:b w:val="0"/>
          <w:bCs w:val="0"/>
          <w:color w:val="000000"/>
          <w:sz w:val="21"/>
          <w:szCs w:val="21"/>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Style w:val="8"/>
          <w:rFonts w:hint="eastAsia" w:ascii="宋体" w:hAnsi="宋体" w:eastAsia="宋体" w:cs="宋体"/>
          <w:b w:val="0"/>
          <w:bCs w:val="0"/>
          <w:color w:val="000000"/>
          <w:sz w:val="21"/>
          <w:szCs w:val="21"/>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二、</w:t>
      </w:r>
      <w:r>
        <w:rPr>
          <w:rFonts w:hint="eastAsia" w:ascii="宋体" w:hAnsi="宋体" w:eastAsia="宋体" w:cs="宋体"/>
          <w:b/>
          <w:bCs w:val="0"/>
          <w:color w:val="auto"/>
          <w:sz w:val="21"/>
          <w:szCs w:val="21"/>
        </w:rPr>
        <w:t>多项选择题</w:t>
      </w: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依据《中华人民共和国港口法》，港口经营人必须依照相关法律、法规和规则，加强安全生产管理，具体需要建立健全的制度包括哪些？</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A.安全生产责任制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B.市场营销策略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C.财务报销制度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D.等规章制度（指其他安全生产规章制度） **答案：A、D**</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根据《安全生产培训管理办法》，生产经营单位应当对哪些类别的从业人员进行专门的安全教育和培训？</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A.所有新入职员工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B.调整工作岗位的从业人员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C.采用新工艺、新技术、新设备、新材料的从业人员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D.仅管理层人员 **答案：B、C**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依据《生产经营单位安全培训规定》，哪些人员应当接受安全培训，并具备与所从事的生产经营活动相适应的安全生产知识和管理能力？</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A.全体普通员工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B.生产经营单位主要负责人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C.财务负责人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D.安全生产管理人员 **答案：B、D**</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根据《港口经营管理规定》，港口行政管理部门依法对港口实施监督检查的内容主要包括哪些方面？</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A.港口安全生产情况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B.港口收费标准执行情况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C.《港口经营管理规定》执行情况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D.港口企业利润情况 **答案：A、C**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依据《安全生产培训管理办法》，关于从业人员安全培训记录，生产经营单位必须如实记录并建档备查的信息包括哪些？</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A.安全培训的时间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B.安全培训的内容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C.参加培训的人员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D.培训的考核结果 **答案：A、B、C、D**</w:t>
      </w: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根据《关于征求〈国内水路运输经营资质管理规定〉意见的通知》，国内水路运输经营者的法定义务包括哪些？</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A.达到并保持相应的经营资质条件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B.在依法取得许可的经营范围内从事经营活动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C.可以自由转让水路运输经营资格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D.不得非法转让或者变相转让水路运输经营资格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**答案：A、B、D**</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依据《中华人民共和国港口法》，港口经营人应当依法制定的应急预案主要包括哪些类型？</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A.危险货物事故应急预案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B.重大生产安全事故的旅客紧急疏散和救援预案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C.预防自然灾害预案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D.企业上市融资预案 **答案：A、B、C**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根据《安全生产培训管理办法》，生产经营单位使用被派遣劳动者时，关于安全生产教育和培训的责任划分，以下说法正确的有哪些？</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A.用工单位无需管理被派遣劳动者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B.用工单位应当将被派遣劳动者纳入本单位从业人员统一管理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C.用工单位应对被派遣劳动者进行岗位安全操作规程和安全操作技能的教育和培训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D.劳务派遣单位应当对被派遣劳动者进行必要的安全生产教育和培训</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**答案：B、C、D**</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依据《生产经营单位安全培训规定》，安全生产监管监察部门应当对哪些特定行业领域生产经营单位的主要负责人、安全管理人员进行严格考核？</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A.食品加工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B.煤矿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C.危险化学品</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D.金属冶炼</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**答案：B、C、D**</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根据《港口经营管理规定》，各级交通运输（港口）主管部门对港口行政管理部门实施监督管理时，其目标包括哪些？</w:t>
      </w:r>
    </w:p>
    <w:p>
      <w:pPr>
        <w:pStyle w:val="10"/>
        <w:keepNext w:val="0"/>
        <w:keepLines w:val="0"/>
        <w:pageBreakBefore w:val="0"/>
        <w:widowControl/>
        <w:numPr>
          <w:ilvl w:val="0"/>
          <w:numId w:val="5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增加地方财政收入</w:t>
      </w:r>
    </w:p>
    <w:p>
      <w:pPr>
        <w:pStyle w:val="10"/>
        <w:keepNext w:val="0"/>
        <w:keepLines w:val="0"/>
        <w:pageBreakBefore w:val="0"/>
        <w:widowControl/>
        <w:numPr>
          <w:ilvl w:val="0"/>
          <w:numId w:val="5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切实落实法律规定的各项制度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C.及时纠正行政执法中的违法行为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D.取代港口企业的安全管理职能 **答案：B、C**</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2"/>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生产经营单位主要负责人未履行本法规定的安全生产管理职责的，责令限期改正，处二万元以上五万元以下的罚款；逾期未改正的，处五万元以上十万元以下的罚款，责令生产经营单位停产停业整顿。该处罚阶梯体现了哪些执法原则</w:t>
      </w:r>
      <w:r>
        <w:rPr>
          <w:rFonts w:hint="eastAsia" w:ascii="宋体" w:hAnsi="宋体" w:eastAsia="宋体" w:cs="宋体"/>
          <w:b w:val="0"/>
          <w:bCs/>
          <w:color w:val="auto"/>
          <w:sz w:val="21"/>
          <w:szCs w:val="21"/>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A.教育与处罚相结合原则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B.过罚相当原则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C.限期整改优先原则 </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D.直接吊销许可原则</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答案：ABC。依据《中华人民共和国安全生产法（2021修正）》第九十四条。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14.</w:t>
      </w:r>
      <w:r>
        <w:rPr>
          <w:rFonts w:hint="eastAsia" w:ascii="宋体" w:hAnsi="宋体" w:eastAsia="宋体" w:cs="宋体"/>
          <w:b w:val="0"/>
          <w:bCs/>
          <w:color w:val="auto"/>
          <w:sz w:val="21"/>
          <w:szCs w:val="21"/>
        </w:rPr>
        <w:t>生产经营单位应当建立健全并落实生产安全事故隐患排查治理制度，采取技术、管理措施，及时发现并消除事故隐患。隐患排查治理应当形成哪些闭环环节？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A.排查发现</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B.登记建档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C.整改销号</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D.复查验收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rPr>
        <w:t>答案：ABCD。依据《中华人民共和国安全生产法（2021修正）》第四十一条。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责任船员应熟悉的应急发电机操作及应急反应程序包括（ ）</w:t>
      </w:r>
    </w:p>
    <w:p>
      <w:pPr>
        <w:pStyle w:val="10"/>
        <w:keepNext w:val="0"/>
        <w:keepLines w:val="0"/>
        <w:pageBreakBefore w:val="0"/>
        <w:widowControl/>
        <w:numPr>
          <w:ilvl w:val="0"/>
          <w:numId w:val="54"/>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应急发电机起动测试</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B. 并电、解列测试</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C.</w:t>
      </w:r>
      <w:r>
        <w:rPr>
          <w:rFonts w:hint="eastAsia" w:ascii="宋体" w:hAnsi="宋体" w:eastAsia="宋体" w:cs="宋体"/>
          <w:b w:val="0"/>
          <w:bCs/>
          <w:color w:val="auto"/>
          <w:sz w:val="21"/>
          <w:szCs w:val="21"/>
        </w:rPr>
        <w:t>应急发电机自动起动测试</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D. 应急发电机燃油速闭阀操作</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rPr>
        <w:t>答案：ABCD</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制定《安全生产事故隐患排查治理暂行规定》的目的是（ ）</w:t>
      </w:r>
    </w:p>
    <w:p>
      <w:pPr>
        <w:pStyle w:val="10"/>
        <w:keepNext w:val="0"/>
        <w:keepLines w:val="0"/>
        <w:pageBreakBefore w:val="0"/>
        <w:widowControl/>
        <w:numPr>
          <w:ilvl w:val="0"/>
          <w:numId w:val="55"/>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建立安全生产事故隐患排查治理长效机制</w:t>
      </w:r>
    </w:p>
    <w:p>
      <w:pPr>
        <w:pStyle w:val="10"/>
        <w:keepNext w:val="0"/>
        <w:keepLines w:val="0"/>
        <w:pageBreakBefore w:val="0"/>
        <w:widowControl/>
        <w:numPr>
          <w:ilvl w:val="0"/>
          <w:numId w:val="55"/>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强化安全生产主体责任</w:t>
      </w:r>
    </w:p>
    <w:p>
      <w:pPr>
        <w:pStyle w:val="10"/>
        <w:keepNext w:val="0"/>
        <w:keepLines w:val="0"/>
        <w:pageBreakBefore w:val="0"/>
        <w:widowControl/>
        <w:numPr>
          <w:ilvl w:val="0"/>
          <w:numId w:val="55"/>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加强事故隐患监督管理</w:t>
      </w:r>
    </w:p>
    <w:p>
      <w:pPr>
        <w:pStyle w:val="10"/>
        <w:keepNext w:val="0"/>
        <w:keepLines w:val="0"/>
        <w:pageBreakBefore w:val="0"/>
        <w:widowControl/>
        <w:numPr>
          <w:ilvl w:val="0"/>
          <w:numId w:val="55"/>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防止和减少事故，保障人民群众生命财产安全</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答案：ABCD           规定第一条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危险货物港口作业包括港区内（ ）危险货物等行为</w:t>
      </w:r>
    </w:p>
    <w:p>
      <w:pPr>
        <w:pStyle w:val="10"/>
        <w:keepNext w:val="0"/>
        <w:keepLines w:val="0"/>
        <w:pageBreakBefore w:val="0"/>
        <w:widowControl/>
        <w:numPr>
          <w:ilvl w:val="0"/>
          <w:numId w:val="56"/>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装卸</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B. 过驳</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C. 仓储</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D. 运输</w:t>
      </w:r>
      <w:r>
        <w:rPr>
          <w:rFonts w:hint="eastAsia" w:ascii="宋体" w:hAnsi="宋体" w:eastAsia="宋体" w:cs="宋体"/>
          <w:b w:val="0"/>
          <w:bCs/>
          <w:color w:val="auto"/>
          <w:sz w:val="21"/>
          <w:szCs w:val="21"/>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rPr>
        <w:t>答案：ABC</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港口危险货物安全管理规定</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bidi="ar-SA"/>
        </w:rPr>
        <w:t>第二条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危险货物港口作业场所安全设施设备包括（ ）</w:t>
      </w:r>
    </w:p>
    <w:p>
      <w:pPr>
        <w:pStyle w:val="10"/>
        <w:keepNext w:val="0"/>
        <w:keepLines w:val="0"/>
        <w:pageBreakBefore w:val="0"/>
        <w:widowControl/>
        <w:numPr>
          <w:ilvl w:val="0"/>
          <w:numId w:val="57"/>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监测监控、通风防晒设施</w:t>
      </w:r>
    </w:p>
    <w:p>
      <w:pPr>
        <w:pStyle w:val="10"/>
        <w:keepNext w:val="0"/>
        <w:keepLines w:val="0"/>
        <w:pageBreakBefore w:val="0"/>
        <w:widowControl/>
        <w:numPr>
          <w:ilvl w:val="0"/>
          <w:numId w:val="5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防火灭火、防爆泄压设施</w:t>
      </w:r>
    </w:p>
    <w:p>
      <w:pPr>
        <w:pStyle w:val="10"/>
        <w:keepNext w:val="0"/>
        <w:keepLines w:val="0"/>
        <w:pageBreakBefore w:val="0"/>
        <w:widowControl/>
        <w:numPr>
          <w:ilvl w:val="0"/>
          <w:numId w:val="5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防毒中和、防潮防雷设施</w:t>
      </w:r>
    </w:p>
    <w:p>
      <w:pPr>
        <w:pStyle w:val="10"/>
        <w:keepNext w:val="0"/>
        <w:keepLines w:val="0"/>
        <w:pageBreakBefore w:val="0"/>
        <w:widowControl/>
        <w:numPr>
          <w:ilvl w:val="0"/>
          <w:numId w:val="5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防静电、防腐、防泄漏设施</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答案：ABCD</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港口危险货物安全管理规定</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第三十条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港口作业委托人禁止行为包括（ ）</w:t>
      </w:r>
    </w:p>
    <w:p>
      <w:pPr>
        <w:pStyle w:val="10"/>
        <w:keepNext w:val="0"/>
        <w:keepLines w:val="0"/>
        <w:pageBreakBefore w:val="0"/>
        <w:widowControl/>
        <w:numPr>
          <w:ilvl w:val="0"/>
          <w:numId w:val="58"/>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托运普通货物中夹带危险货物</w:t>
      </w:r>
    </w:p>
    <w:p>
      <w:pPr>
        <w:pStyle w:val="10"/>
        <w:keepNext w:val="0"/>
        <w:keepLines w:val="0"/>
        <w:pageBreakBefore w:val="0"/>
        <w:widowControl/>
        <w:numPr>
          <w:ilvl w:val="0"/>
          <w:numId w:val="5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谎报、匿报危险货物为普通货物</w:t>
      </w:r>
    </w:p>
    <w:p>
      <w:pPr>
        <w:pStyle w:val="10"/>
        <w:keepNext w:val="0"/>
        <w:keepLines w:val="0"/>
        <w:pageBreakBefore w:val="0"/>
        <w:widowControl/>
        <w:numPr>
          <w:ilvl w:val="0"/>
          <w:numId w:val="5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未提供真实准确的危险货物信息</w:t>
      </w:r>
    </w:p>
    <w:p>
      <w:pPr>
        <w:pStyle w:val="10"/>
        <w:keepNext w:val="0"/>
        <w:keepLines w:val="0"/>
        <w:pageBreakBefore w:val="0"/>
        <w:widowControl/>
        <w:numPr>
          <w:ilvl w:val="0"/>
          <w:numId w:val="5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委托无资质港口经营人作业</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r>
        <w:rPr>
          <w:rStyle w:val="8"/>
          <w:rFonts w:hint="eastAsia" w:ascii="宋体" w:hAnsi="宋体" w:eastAsia="宋体" w:cs="宋体"/>
          <w:b w:val="0"/>
          <w:bCs/>
          <w:color w:val="auto"/>
          <w:sz w:val="21"/>
          <w:szCs w:val="21"/>
        </w:rPr>
        <w:t>答案：ABCD</w:t>
      </w:r>
      <w:r>
        <w:rPr>
          <w:rStyle w:val="8"/>
          <w:rFonts w:hint="eastAsia" w:ascii="宋体" w:hAnsi="宋体" w:eastAsia="宋体" w:cs="宋体"/>
          <w:b w:val="0"/>
          <w:bCs/>
          <w:color w:val="auto"/>
          <w:sz w:val="21"/>
          <w:szCs w:val="21"/>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港口</w:t>
      </w:r>
      <w:r>
        <w:rPr>
          <w:rFonts w:hint="eastAsia" w:ascii="宋体" w:hAnsi="宋体" w:eastAsia="宋体" w:cs="宋体"/>
          <w:b w:val="0"/>
          <w:bCs/>
          <w:color w:val="auto"/>
          <w:kern w:val="0"/>
          <w:sz w:val="21"/>
          <w:szCs w:val="21"/>
          <w:lang w:val="en-US" w:eastAsia="zh-CN" w:bidi="ar"/>
        </w:rPr>
        <w:t xml:space="preserve">经营人作为维护单位，应当（ ）。 </w:t>
      </w:r>
    </w:p>
    <w:p>
      <w:pPr>
        <w:pStyle w:val="10"/>
        <w:keepNext w:val="0"/>
        <w:keepLines w:val="0"/>
        <w:pageBreakBefore w:val="0"/>
        <w:widowControl/>
        <w:numPr>
          <w:ilvl w:val="0"/>
          <w:numId w:val="59"/>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落实安全生产责任制       B. 按设计要求、标准规范维护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C. 建立维护台账与档案       D. 随意降低维护标准、减少频次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rPr>
      </w:pPr>
      <w:r>
        <w:rPr>
          <w:rStyle w:val="8"/>
          <w:rFonts w:hint="eastAsia" w:ascii="宋体" w:hAnsi="宋体" w:eastAsia="宋体" w:cs="宋体"/>
          <w:b w:val="0"/>
          <w:bCs/>
          <w:color w:val="auto"/>
          <w:kern w:val="0"/>
          <w:sz w:val="21"/>
          <w:szCs w:val="21"/>
          <w:lang w:val="en-US" w:eastAsia="zh-CN" w:bidi="ar"/>
        </w:rPr>
        <w:t>答案：ABC   《港口基础设施维护管理规定》</w:t>
      </w:r>
      <w:r>
        <w:rPr>
          <w:rFonts w:hint="eastAsia" w:ascii="宋体" w:hAnsi="宋体" w:eastAsia="宋体" w:cs="宋体"/>
          <w:b w:val="0"/>
          <w:bCs/>
          <w:color w:val="auto"/>
          <w:sz w:val="21"/>
          <w:szCs w:val="21"/>
        </w:rPr>
        <w:t>第六条、第二十三条、第二十四条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Style w:val="8"/>
          <w:rFonts w:hint="eastAsia" w:ascii="宋体" w:hAnsi="宋体" w:eastAsia="宋体" w:cs="宋体"/>
          <w:b w:val="0"/>
          <w:bCs/>
          <w:color w:val="auto"/>
          <w:sz w:val="21"/>
          <w:szCs w:val="21"/>
          <w:lang w:val="en-US" w:eastAsia="zh-CN"/>
        </w:rPr>
      </w:pPr>
      <w:r>
        <w:rPr>
          <w:rStyle w:val="8"/>
          <w:rFonts w:hint="eastAsia" w:ascii="宋体" w:hAnsi="宋体" w:eastAsia="宋体" w:cs="宋体"/>
          <w:b w:val="0"/>
          <w:bCs/>
          <w:color w:val="auto"/>
          <w:sz w:val="21"/>
          <w:szCs w:val="21"/>
          <w:lang w:val="en-US" w:eastAsia="zh-CN"/>
        </w:rPr>
        <w:t>对客运码头、危险化学品码头及其配套设施，或者遇（   ）等自然灾害，维护单位应当加大检查频次。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A. 台风     B. 风暴潮     C. 地震     D. 小雨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lang w:val="en-US"/>
        </w:rPr>
      </w:pPr>
      <w:r>
        <w:rPr>
          <w:rStyle w:val="8"/>
          <w:rFonts w:hint="eastAsia" w:ascii="宋体" w:hAnsi="宋体" w:eastAsia="宋体" w:cs="宋体"/>
          <w:b w:val="0"/>
          <w:bCs/>
          <w:color w:val="auto"/>
          <w:kern w:val="0"/>
          <w:sz w:val="21"/>
          <w:szCs w:val="21"/>
          <w:lang w:val="en-US" w:eastAsia="zh-CN" w:bidi="ar"/>
        </w:rPr>
        <w:t xml:space="preserve">答案：ABC   </w:t>
      </w:r>
      <w:r>
        <w:rPr>
          <w:rFonts w:hint="eastAsia" w:ascii="宋体" w:hAnsi="宋体" w:eastAsia="宋体" w:cs="宋体"/>
          <w:b w:val="0"/>
          <w:bCs/>
          <w:color w:val="auto"/>
          <w:kern w:val="0"/>
          <w:sz w:val="21"/>
          <w:szCs w:val="21"/>
          <w:lang w:val="en-US" w:eastAsia="zh-CN" w:bidi="ar"/>
        </w:rPr>
        <w:t xml:space="preserve"> </w:t>
      </w:r>
      <w:r>
        <w:rPr>
          <w:rStyle w:val="8"/>
          <w:rFonts w:hint="eastAsia" w:ascii="宋体" w:hAnsi="宋体" w:eastAsia="宋体" w:cs="宋体"/>
          <w:b w:val="0"/>
          <w:bCs/>
          <w:color w:val="auto"/>
          <w:kern w:val="0"/>
          <w:sz w:val="21"/>
          <w:szCs w:val="21"/>
          <w:lang w:val="en-US" w:eastAsia="zh-CN" w:bidi="ar"/>
        </w:rPr>
        <w:t xml:space="preserve"> 《港口基础设施维护管理规定》</w:t>
      </w:r>
      <w:r>
        <w:rPr>
          <w:rFonts w:hint="eastAsia" w:ascii="宋体" w:hAnsi="宋体" w:eastAsia="宋体" w:cs="宋体"/>
          <w:b w:val="0"/>
          <w:bCs/>
          <w:color w:val="auto"/>
          <w:kern w:val="0"/>
          <w:sz w:val="21"/>
          <w:szCs w:val="21"/>
          <w:lang w:val="en-US" w:eastAsia="zh-CN" w:bidi="ar"/>
        </w:rPr>
        <w:t>第十条</w:t>
      </w: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港口基础设施专项维修完工后，正确做法有（ ）。 </w:t>
      </w:r>
    </w:p>
    <w:p>
      <w:pPr>
        <w:pStyle w:val="10"/>
        <w:keepNext w:val="0"/>
        <w:keepLines w:val="0"/>
        <w:pageBreakBefore w:val="0"/>
        <w:widowControl/>
        <w:numPr>
          <w:ilvl w:val="0"/>
          <w:numId w:val="6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维护单位组织核验 </w:t>
      </w:r>
    </w:p>
    <w:p>
      <w:pPr>
        <w:pStyle w:val="10"/>
        <w:keepNext w:val="0"/>
        <w:keepLines w:val="0"/>
        <w:pageBreakBefore w:val="0"/>
        <w:widowControl/>
        <w:numPr>
          <w:ilvl w:val="0"/>
          <w:numId w:val="6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停止使用的设施核验前需委托资质单位检测评估 </w:t>
      </w:r>
    </w:p>
    <w:p>
      <w:pPr>
        <w:pStyle w:val="10"/>
        <w:keepNext w:val="0"/>
        <w:keepLines w:val="0"/>
        <w:pageBreakBefore w:val="0"/>
        <w:widowControl/>
        <w:numPr>
          <w:ilvl w:val="0"/>
          <w:numId w:val="6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核验通过后方可投入使用</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D. 完工即可直接使用，无需核验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答案：ABC   </w:t>
      </w:r>
      <w:r>
        <w:rPr>
          <w:rStyle w:val="8"/>
          <w:rFonts w:hint="eastAsia" w:ascii="宋体" w:hAnsi="宋体" w:eastAsia="宋体" w:cs="宋体"/>
          <w:b w:val="0"/>
          <w:bCs/>
          <w:color w:val="auto"/>
          <w:kern w:val="0"/>
          <w:sz w:val="21"/>
          <w:szCs w:val="21"/>
          <w:lang w:val="en-US" w:eastAsia="zh-CN" w:bidi="ar"/>
        </w:rPr>
        <w:t xml:space="preserve"> 《港口基础设施维护管理规定》</w:t>
      </w:r>
      <w:r>
        <w:rPr>
          <w:rFonts w:hint="eastAsia" w:ascii="宋体" w:hAnsi="宋体" w:eastAsia="宋体" w:cs="宋体"/>
          <w:b w:val="0"/>
          <w:bCs/>
          <w:color w:val="auto"/>
          <w:sz w:val="21"/>
          <w:szCs w:val="21"/>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港口基础设施（ ），应当开展专项维修。 </w:t>
      </w:r>
    </w:p>
    <w:p>
      <w:pPr>
        <w:pStyle w:val="10"/>
        <w:keepNext w:val="0"/>
        <w:keepLines w:val="0"/>
        <w:pageBreakBefore w:val="0"/>
        <w:widowControl/>
        <w:numPr>
          <w:ilvl w:val="0"/>
          <w:numId w:val="61"/>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维修规模较大              B. 技术复杂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C. 涉及结构安全              D. 仅表面清洁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8"/>
          <w:rFonts w:hint="eastAsia" w:ascii="宋体" w:hAnsi="宋体" w:eastAsia="宋体" w:cs="宋体"/>
          <w:b w:val="0"/>
          <w:bCs/>
          <w:color w:val="auto"/>
          <w:kern w:val="0"/>
          <w:sz w:val="21"/>
          <w:szCs w:val="21"/>
          <w:lang w:val="en-US" w:eastAsia="zh-CN" w:bidi="ar"/>
        </w:rPr>
      </w:pPr>
      <w:r>
        <w:rPr>
          <w:rStyle w:val="8"/>
          <w:rFonts w:hint="eastAsia" w:ascii="宋体" w:hAnsi="宋体" w:eastAsia="宋体" w:cs="宋体"/>
          <w:b w:val="0"/>
          <w:bCs/>
          <w:color w:val="auto"/>
          <w:kern w:val="0"/>
          <w:sz w:val="21"/>
          <w:szCs w:val="21"/>
          <w:lang w:val="en-US" w:eastAsia="zh-CN" w:bidi="ar"/>
        </w:rPr>
        <w:t>答案：ABC     《港口基础设施维护管理规定》第十八条</w:t>
      </w: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专项维修完工后，正确做法有（ ）。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A. 维护单位组织核验                 B. 停止使用的设施核验前需委托资质单位检测评估 C. 核验通过后方可投入使用           D. 完工即可直接使用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 xml:space="preserve">答案：ABC      </w:t>
      </w:r>
      <w:r>
        <w:rPr>
          <w:rStyle w:val="8"/>
          <w:rFonts w:hint="eastAsia" w:ascii="宋体" w:hAnsi="宋体" w:eastAsia="宋体" w:cs="宋体"/>
          <w:b w:val="0"/>
          <w:bCs/>
          <w:color w:val="auto"/>
          <w:kern w:val="0"/>
          <w:sz w:val="21"/>
          <w:szCs w:val="21"/>
          <w:lang w:val="en-US" w:eastAsia="zh-CN" w:bidi="ar"/>
        </w:rPr>
        <w:t>《港口基础设施维护管理规定》</w:t>
      </w:r>
      <w:r>
        <w:rPr>
          <w:rFonts w:hint="eastAsia" w:ascii="宋体" w:hAnsi="宋体" w:eastAsia="宋体" w:cs="宋体"/>
          <w:b w:val="0"/>
          <w:bCs/>
          <w:color w:val="auto"/>
          <w:kern w:val="0"/>
          <w:sz w:val="21"/>
          <w:szCs w:val="21"/>
          <w:lang w:val="en-US" w:eastAsia="zh-CN" w:bidi="ar"/>
        </w:rPr>
        <w:t>第二十一条</w:t>
      </w: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Style w:val="8"/>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0"/>
          <w:sz w:val="21"/>
          <w:szCs w:val="21"/>
          <w:lang w:val="en-US" w:eastAsia="zh-CN" w:bidi="ar"/>
        </w:rPr>
        <w:t>码头</w:t>
      </w:r>
      <w:r>
        <w:rPr>
          <w:rFonts w:hint="eastAsia" w:ascii="宋体" w:hAnsi="宋体" w:eastAsia="宋体" w:cs="宋体"/>
          <w:b w:val="0"/>
          <w:bCs/>
          <w:color w:val="auto"/>
          <w:sz w:val="21"/>
          <w:szCs w:val="21"/>
        </w:rPr>
        <w:t xml:space="preserve">岸电设施主要包括（ ）。 </w:t>
      </w:r>
    </w:p>
    <w:p>
      <w:pPr>
        <w:pStyle w:val="10"/>
        <w:keepNext w:val="0"/>
        <w:keepLines w:val="0"/>
        <w:pageBreakBefore w:val="0"/>
        <w:widowControl/>
        <w:numPr>
          <w:ilvl w:val="0"/>
          <w:numId w:val="62"/>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开关柜、岸电电源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B. 接电装置、电缆管理装置 </w:t>
      </w:r>
    </w:p>
    <w:p>
      <w:pPr>
        <w:pStyle w:val="10"/>
        <w:keepNext w:val="0"/>
        <w:keepLines w:val="0"/>
        <w:pageBreakBefore w:val="0"/>
        <w:widowControl/>
        <w:numPr>
          <w:ilvl w:val="0"/>
          <w:numId w:val="62"/>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船舶受电控制柜</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D. 港区照明变压器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答案：AB</w:t>
      </w:r>
      <w:r>
        <w:rPr>
          <w:rFonts w:hint="eastAsia" w:ascii="宋体" w:hAnsi="宋体" w:eastAsia="宋体" w:cs="宋体"/>
          <w:b w:val="0"/>
          <w:bCs/>
          <w:color w:val="auto"/>
          <w:sz w:val="21"/>
          <w:szCs w:val="21"/>
        </w:rPr>
        <w:t xml:space="preserve"> </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港口和船舶岸电管理办法</w:t>
      </w:r>
      <w:r>
        <w:rPr>
          <w:rFonts w:hint="eastAsia" w:ascii="宋体" w:hAnsi="宋体" w:eastAsia="宋体" w:cs="宋体"/>
          <w:b w:val="0"/>
          <w:bCs/>
          <w:color w:val="auto"/>
          <w:sz w:val="21"/>
          <w:szCs w:val="21"/>
          <w:lang w:eastAsia="zh-CN"/>
        </w:rPr>
        <w:t>》</w:t>
      </w:r>
      <w:r>
        <w:rPr>
          <w:rStyle w:val="8"/>
          <w:rFonts w:hint="eastAsia" w:ascii="宋体" w:hAnsi="宋体" w:eastAsia="宋体" w:cs="宋体"/>
          <w:b w:val="0"/>
          <w:bCs/>
          <w:color w:val="auto"/>
          <w:sz w:val="21"/>
          <w:szCs w:val="21"/>
        </w:rPr>
        <w:t>第三十条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以下关于船舶使用岸电的说法，符合《港口和船舶岸电管理办法》的是？</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A. 船舶靠泊期间必须使用岸电，除非码头无岸电设施</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B. 船舶岸电设施故障时可不使用岸电，但需记录原因</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C. 内河港口靠泊超2小时的船舶必须全程使用岸电</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D. 船舶可使用LNG作为替代措施，无需使用岸电</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答案：BD</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根据《港口法》，港口经营人应当依法制定以下哪些预案？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A. 危险货物事故应急预案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B. 重大生产安全事故的旅客紧急疏散和救援预案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C. 预防自然灾害预案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D. 环境污染事故应急预案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E. 公共卫生事件应急预案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答案：ABC</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生产经营单位对重大危险源应当采取以下哪些管理措施？</w:t>
      </w:r>
    </w:p>
    <w:p>
      <w:pPr>
        <w:numPr>
          <w:ilvl w:val="0"/>
          <w:numId w:val="63"/>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登记建档</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B. 定期检测、评估、监控</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 制定应急预案</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 告知从业人员和相关人员在紧急情况下应当采取的应急措施</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E. 按照国家有关规定将本单位重大危险源及有关安全措施、应急措施报有关地方人民政府应急管理部门和有关部门备案</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答案：ABCDE</w:t>
      </w:r>
    </w:p>
    <w:p>
      <w:pPr>
        <w:rPr>
          <w:rFonts w:hint="eastAsia" w:ascii="宋体" w:hAnsi="宋体" w:eastAsia="宋体" w:cs="宋体"/>
          <w:b w:val="0"/>
          <w:bCs/>
          <w:color w:val="auto"/>
          <w:sz w:val="21"/>
          <w:szCs w:val="21"/>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发生生产安全事故，对负有责任的生产经营单位除要求其依法承担相应的赔偿等责任外，由应急管理部门依照下列哪些规定处以罚款？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 发生一般事故的，处三十万元以上一百万元以下的罚款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B. 发生较大事故的，处一百万元以上二百万元以下的罚款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 发生重大事故的，处二百万元以上一千万元以下的罚款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 发生特别重大事故的，处一千万元以上二千万元以下的罚款</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E. 情节特别严重的，处二千万元以上一亿元以下的罚款</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r>
        <w:rPr>
          <w:rStyle w:val="8"/>
          <w:rFonts w:hint="eastAsia" w:ascii="宋体" w:hAnsi="宋体" w:eastAsia="宋体" w:cs="宋体"/>
          <w:b w:val="0"/>
          <w:bCs/>
          <w:color w:val="auto"/>
          <w:sz w:val="21"/>
          <w:szCs w:val="21"/>
          <w:lang w:val="en-US" w:eastAsia="zh-CN"/>
        </w:rPr>
        <w:t>答案ABCDE</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sz w:val="21"/>
          <w:szCs w:val="21"/>
        </w:rPr>
      </w:pPr>
      <w:r>
        <w:rPr>
          <w:rFonts w:ascii="宋体" w:hAnsi="宋体" w:eastAsia="宋体" w:cs="宋体"/>
          <w:kern w:val="0"/>
          <w:sz w:val="21"/>
          <w:szCs w:val="21"/>
          <w:lang w:val="en-US" w:eastAsia="zh-CN" w:bidi="ar"/>
        </w:rPr>
        <w:t>依据《生产经营单位安全培训规定》，港口企业主要负责人安全培训应当包括下列哪些内容？（ ）</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 国家安全生产方针、政策和有关安全生产的法律、法规、规章及标准</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B. 安全生产管理基本知识、安全生产技术、安全生产专业知识</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 重大危险源管理、重大事故防范、应急管理和救援组织以及事故调查处理的有关规定</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 职业危害及其预防措施</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E. 典型事故和应急救援案例分析</w:t>
      </w:r>
    </w:p>
    <w:p>
      <w:pPr>
        <w:keepNext w:val="0"/>
        <w:keepLines w:val="0"/>
        <w:widowControl/>
        <w:suppressLineNumbers w:val="0"/>
        <w:ind w:right="720"/>
        <w:jc w:val="left"/>
        <w:rPr>
          <w:sz w:val="21"/>
          <w:szCs w:val="21"/>
        </w:rPr>
      </w:pPr>
      <w:r>
        <w:rPr>
          <w:rFonts w:ascii="宋体" w:hAnsi="宋体" w:eastAsia="宋体" w:cs="宋体"/>
          <w:kern w:val="0"/>
          <w:sz w:val="21"/>
          <w:szCs w:val="21"/>
          <w:lang w:val="en-US" w:eastAsia="zh-CN" w:bidi="ar"/>
        </w:rPr>
        <w:t>答案：ABCE</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《生产经营单位安全培训规定》第七条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ascii="宋体" w:hAnsi="宋体" w:eastAsia="宋体" w:cs="宋体"/>
          <w:kern w:val="0"/>
          <w:sz w:val="21"/>
          <w:szCs w:val="21"/>
          <w:lang w:val="en-US" w:eastAsia="zh-CN" w:bidi="ar"/>
        </w:rPr>
        <w:t>关于</w:t>
      </w:r>
      <w:r>
        <w:rPr>
          <w:rFonts w:ascii="宋体" w:hAnsi="宋体" w:eastAsia="宋体" w:cs="宋体"/>
          <w:sz w:val="21"/>
          <w:szCs w:val="21"/>
        </w:rPr>
        <w:t>港口超等级靠泊，下列说法</w:t>
      </w:r>
      <w:r>
        <w:rPr>
          <w:rStyle w:val="8"/>
          <w:rFonts w:ascii="宋体" w:hAnsi="宋体" w:eastAsia="宋体" w:cs="宋体"/>
          <w:color w:val="000000"/>
          <w:sz w:val="21"/>
          <w:szCs w:val="21"/>
        </w:rPr>
        <w:t>全</w:t>
      </w:r>
      <w:r>
        <w:rPr>
          <w:rStyle w:val="8"/>
          <w:rFonts w:ascii="宋体" w:hAnsi="宋体" w:eastAsia="宋体" w:cs="宋体"/>
          <w:b w:val="0"/>
          <w:bCs/>
          <w:color w:val="000000"/>
          <w:sz w:val="21"/>
          <w:szCs w:val="21"/>
        </w:rPr>
        <w:t>部错误</w:t>
      </w:r>
      <w:r>
        <w:rPr>
          <w:rFonts w:ascii="宋体" w:hAnsi="宋体" w:eastAsia="宋体" w:cs="宋体"/>
          <w:b w:val="0"/>
          <w:bCs/>
          <w:sz w:val="21"/>
          <w:szCs w:val="21"/>
        </w:rPr>
        <w:t xml:space="preserve">的是（） </w:t>
      </w:r>
    </w:p>
    <w:p>
      <w:pPr>
        <w:keepNext w:val="0"/>
        <w:keepLines w:val="0"/>
        <w:pageBreakBefore w:val="0"/>
        <w:numPr>
          <w:ilvl w:val="0"/>
          <w:numId w:val="64"/>
        </w:numPr>
        <w:kinsoku/>
        <w:wordWrap/>
        <w:overflowPunct/>
        <w:topLinePunct w:val="0"/>
        <w:autoSpaceDE/>
        <w:autoSpaceDN/>
        <w:bidi w:val="0"/>
        <w:adjustRightInd/>
        <w:snapToGrid/>
        <w:spacing w:line="460" w:lineRule="exact"/>
        <w:ind w:leftChars="0"/>
        <w:textAlignment w:val="auto"/>
        <w:rPr>
          <w:rFonts w:ascii="宋体" w:hAnsi="宋体" w:eastAsia="宋体" w:cs="宋体"/>
          <w:b w:val="0"/>
          <w:bCs/>
          <w:sz w:val="21"/>
          <w:szCs w:val="21"/>
        </w:rPr>
      </w:pPr>
      <w:r>
        <w:rPr>
          <w:rFonts w:ascii="宋体" w:hAnsi="宋体" w:eastAsia="宋体" w:cs="宋体"/>
          <w:b w:val="0"/>
          <w:bCs/>
          <w:sz w:val="21"/>
          <w:szCs w:val="21"/>
        </w:rPr>
        <w:t xml:space="preserve">任何情况下都不得超过码头设计靠泊等级接靠船舶 </w:t>
      </w:r>
    </w:p>
    <w:p>
      <w:pPr>
        <w:keepNext w:val="0"/>
        <w:keepLines w:val="0"/>
        <w:pageBreakBefore w:val="0"/>
        <w:numPr>
          <w:ilvl w:val="0"/>
          <w:numId w:val="64"/>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b w:val="0"/>
          <w:bCs/>
          <w:sz w:val="21"/>
          <w:szCs w:val="21"/>
        </w:rPr>
      </w:pPr>
      <w:r>
        <w:rPr>
          <w:rFonts w:ascii="宋体" w:hAnsi="宋体" w:eastAsia="宋体" w:cs="宋体"/>
          <w:b w:val="0"/>
          <w:bCs/>
          <w:sz w:val="21"/>
          <w:szCs w:val="21"/>
        </w:rPr>
        <w:t xml:space="preserve">船舶减载后满足码头结构荷载要求，可直接超等级靠泊 </w:t>
      </w:r>
    </w:p>
    <w:p>
      <w:pPr>
        <w:keepNext w:val="0"/>
        <w:keepLines w:val="0"/>
        <w:pageBreakBefore w:val="0"/>
        <w:numPr>
          <w:ilvl w:val="0"/>
          <w:numId w:val="64"/>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b w:val="0"/>
          <w:bCs/>
          <w:sz w:val="21"/>
          <w:szCs w:val="21"/>
        </w:rPr>
      </w:pPr>
      <w:r>
        <w:rPr>
          <w:rFonts w:ascii="宋体" w:hAnsi="宋体" w:eastAsia="宋体" w:cs="宋体"/>
          <w:b w:val="0"/>
          <w:bCs/>
          <w:sz w:val="21"/>
          <w:szCs w:val="21"/>
        </w:rPr>
        <w:t xml:space="preserve">超等级靠泊需经港口经营人主要负责人审批即可 </w:t>
      </w:r>
    </w:p>
    <w:p>
      <w:pPr>
        <w:keepNext w:val="0"/>
        <w:keepLines w:val="0"/>
        <w:pageBreakBefore w:val="0"/>
        <w:numPr>
          <w:ilvl w:val="0"/>
          <w:numId w:val="64"/>
        </w:numPr>
        <w:kinsoku/>
        <w:wordWrap/>
        <w:overflowPunct/>
        <w:topLinePunct w:val="0"/>
        <w:autoSpaceDE/>
        <w:autoSpaceDN/>
        <w:bidi w:val="0"/>
        <w:adjustRightInd/>
        <w:snapToGrid/>
        <w:spacing w:line="460" w:lineRule="exact"/>
        <w:ind w:left="0" w:leftChars="0" w:firstLine="0" w:firstLineChars="0"/>
        <w:textAlignment w:val="auto"/>
        <w:rPr>
          <w:rFonts w:ascii="宋体" w:hAnsi="宋体" w:eastAsia="宋体" w:cs="宋体"/>
          <w:b w:val="0"/>
          <w:bCs/>
          <w:sz w:val="21"/>
          <w:szCs w:val="21"/>
        </w:rPr>
      </w:pPr>
      <w:r>
        <w:rPr>
          <w:rFonts w:ascii="宋体" w:hAnsi="宋体" w:eastAsia="宋体" w:cs="宋体"/>
          <w:b w:val="0"/>
          <w:bCs/>
          <w:sz w:val="21"/>
          <w:szCs w:val="21"/>
        </w:rPr>
        <w:t xml:space="preserve">广西辖区内河港口超等级靠泊，需提前 24 小时报属地港航部门备案 </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val="0"/>
          <w:bCs/>
          <w:color w:val="auto"/>
          <w:sz w:val="21"/>
          <w:szCs w:val="21"/>
        </w:rPr>
      </w:pPr>
      <w:r>
        <w:rPr>
          <w:rFonts w:ascii="宋体" w:hAnsi="宋体" w:eastAsia="宋体" w:cs="宋体"/>
          <w:b w:val="0"/>
          <w:bCs/>
          <w:sz w:val="21"/>
          <w:szCs w:val="21"/>
        </w:rPr>
        <w:t xml:space="preserve">E. 超等级靠泊期间，码头应暂停其他所有作业 </w:t>
      </w:r>
      <w:r>
        <w:rPr>
          <w:rFonts w:hint="eastAsia" w:ascii="宋体" w:hAnsi="宋体" w:cs="宋体"/>
          <w:b w:val="0"/>
          <w:bCs/>
          <w:sz w:val="21"/>
          <w:szCs w:val="21"/>
          <w:lang w:val="en-US" w:eastAsia="zh-CN"/>
        </w:rPr>
        <w:t xml:space="preserve">              </w:t>
      </w:r>
      <w:r>
        <w:rPr>
          <w:rStyle w:val="8"/>
          <w:rFonts w:ascii="宋体" w:hAnsi="宋体" w:eastAsia="宋体" w:cs="宋体"/>
          <w:b w:val="0"/>
          <w:bCs/>
          <w:color w:val="000000"/>
          <w:sz w:val="21"/>
          <w:szCs w:val="21"/>
        </w:rPr>
        <w:t>答案：ABC</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Style w:val="8"/>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Style w:val="8"/>
          <w:rFonts w:hint="eastAsia" w:ascii="宋体" w:hAnsi="宋体" w:eastAsia="宋体" w:cs="宋体"/>
          <w:b w:val="0"/>
          <w:bCs w:val="0"/>
          <w:color w:val="auto"/>
          <w:sz w:val="21"/>
          <w:szCs w:val="21"/>
          <w:lang w:val="en-US" w:eastAsia="zh-CN"/>
        </w:rPr>
      </w:pPr>
      <w:r>
        <w:rPr>
          <w:rFonts w:ascii="宋体" w:hAnsi="宋体" w:eastAsia="宋体" w:cs="宋体"/>
          <w:kern w:val="0"/>
          <w:sz w:val="21"/>
          <w:szCs w:val="21"/>
          <w:lang w:val="en-US" w:eastAsia="zh-CN" w:bidi="ar"/>
        </w:rPr>
        <w:t>关于</w:t>
      </w:r>
      <w:r>
        <w:rPr>
          <w:rFonts w:ascii="宋体" w:hAnsi="宋体" w:eastAsia="宋体" w:cs="宋体"/>
          <w:sz w:val="21"/>
          <w:szCs w:val="21"/>
        </w:rPr>
        <w:t>港口设施维</w:t>
      </w:r>
      <w:r>
        <w:rPr>
          <w:rFonts w:ascii="宋体" w:hAnsi="宋体" w:eastAsia="宋体" w:cs="宋体"/>
          <w:b w:val="0"/>
          <w:bCs w:val="0"/>
          <w:sz w:val="21"/>
          <w:szCs w:val="21"/>
        </w:rPr>
        <w:t>保，下列说法</w:t>
      </w:r>
      <w:r>
        <w:rPr>
          <w:rStyle w:val="8"/>
          <w:rFonts w:ascii="宋体" w:hAnsi="宋体" w:eastAsia="宋体" w:cs="宋体"/>
          <w:b w:val="0"/>
          <w:bCs w:val="0"/>
          <w:color w:val="000000"/>
          <w:sz w:val="21"/>
          <w:szCs w:val="21"/>
        </w:rPr>
        <w:t>正确</w:t>
      </w:r>
      <w:r>
        <w:rPr>
          <w:rFonts w:ascii="宋体" w:hAnsi="宋体" w:eastAsia="宋体" w:cs="宋体"/>
          <w:b w:val="0"/>
          <w:bCs w:val="0"/>
          <w:sz w:val="21"/>
          <w:szCs w:val="21"/>
        </w:rPr>
        <w:t xml:space="preserve">的是（） </w:t>
      </w:r>
    </w:p>
    <w:p>
      <w:pPr>
        <w:pStyle w:val="10"/>
        <w:keepNext w:val="0"/>
        <w:keepLines w:val="0"/>
        <w:pageBreakBefore w:val="0"/>
        <w:widowControl/>
        <w:numPr>
          <w:ilvl w:val="0"/>
          <w:numId w:val="65"/>
        </w:numPr>
        <w:kinsoku/>
        <w:wordWrap/>
        <w:overflowPunct/>
        <w:topLinePunct w:val="0"/>
        <w:autoSpaceDE/>
        <w:autoSpaceDN/>
        <w:bidi w:val="0"/>
        <w:adjustRightInd/>
        <w:snapToGrid/>
        <w:spacing w:line="460" w:lineRule="exact"/>
        <w:ind w:leftChars="0"/>
        <w:jc w:val="left"/>
        <w:textAlignment w:val="auto"/>
        <w:rPr>
          <w:rFonts w:ascii="宋体" w:hAnsi="宋体" w:eastAsia="宋体" w:cs="宋体"/>
          <w:b w:val="0"/>
          <w:bCs w:val="0"/>
          <w:sz w:val="21"/>
          <w:szCs w:val="21"/>
        </w:rPr>
      </w:pPr>
      <w:r>
        <w:rPr>
          <w:rFonts w:ascii="宋体" w:hAnsi="宋体" w:eastAsia="宋体" w:cs="宋体"/>
          <w:b w:val="0"/>
          <w:bCs w:val="0"/>
          <w:sz w:val="21"/>
          <w:szCs w:val="21"/>
        </w:rPr>
        <w:t xml:space="preserve">高桩码头主体结构沉降观测周期为每半年 1 次 </w:t>
      </w:r>
    </w:p>
    <w:p>
      <w:pPr>
        <w:pStyle w:val="10"/>
        <w:keepNext w:val="0"/>
        <w:keepLines w:val="0"/>
        <w:pageBreakBefore w:val="0"/>
        <w:widowControl/>
        <w:numPr>
          <w:ilvl w:val="0"/>
          <w:numId w:val="65"/>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val="0"/>
          <w:sz w:val="21"/>
          <w:szCs w:val="21"/>
        </w:rPr>
      </w:pPr>
      <w:r>
        <w:rPr>
          <w:rFonts w:ascii="宋体" w:hAnsi="宋体" w:eastAsia="宋体" w:cs="宋体"/>
          <w:b w:val="0"/>
          <w:bCs w:val="0"/>
          <w:sz w:val="21"/>
          <w:szCs w:val="21"/>
        </w:rPr>
        <w:t xml:space="preserve">危货码头应急池防渗层检测周期为每 2 年 1 次 </w:t>
      </w:r>
    </w:p>
    <w:p>
      <w:pPr>
        <w:pStyle w:val="10"/>
        <w:keepNext w:val="0"/>
        <w:keepLines w:val="0"/>
        <w:pageBreakBefore w:val="0"/>
        <w:widowControl/>
        <w:numPr>
          <w:ilvl w:val="0"/>
          <w:numId w:val="65"/>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val="0"/>
          <w:sz w:val="21"/>
          <w:szCs w:val="21"/>
        </w:rPr>
      </w:pPr>
      <w:r>
        <w:rPr>
          <w:rFonts w:ascii="宋体" w:hAnsi="宋体" w:eastAsia="宋体" w:cs="宋体"/>
          <w:b w:val="0"/>
          <w:bCs w:val="0"/>
          <w:sz w:val="21"/>
          <w:szCs w:val="21"/>
        </w:rPr>
        <w:t xml:space="preserve">岸电电缆耐压试验周期为每 1 年 1 次 </w:t>
      </w:r>
    </w:p>
    <w:p>
      <w:pPr>
        <w:pStyle w:val="10"/>
        <w:keepNext w:val="0"/>
        <w:keepLines w:val="0"/>
        <w:pageBreakBefore w:val="0"/>
        <w:widowControl/>
        <w:numPr>
          <w:ilvl w:val="0"/>
          <w:numId w:val="65"/>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val="0"/>
          <w:sz w:val="21"/>
          <w:szCs w:val="21"/>
        </w:rPr>
      </w:pPr>
      <w:r>
        <w:rPr>
          <w:rFonts w:ascii="宋体" w:hAnsi="宋体" w:eastAsia="宋体" w:cs="宋体"/>
          <w:b w:val="0"/>
          <w:bCs w:val="0"/>
          <w:sz w:val="21"/>
          <w:szCs w:val="21"/>
        </w:rPr>
        <w:t xml:space="preserve">港口大型机械防风锚定装置磨损超过 10%，禁止使用 </w:t>
      </w:r>
    </w:p>
    <w:p>
      <w:pPr>
        <w:pStyle w:val="10"/>
        <w:keepNext w:val="0"/>
        <w:keepLines w:val="0"/>
        <w:pageBreakBefore w:val="0"/>
        <w:widowControl/>
        <w:numPr>
          <w:ilvl w:val="0"/>
          <w:numId w:val="65"/>
        </w:numPr>
        <w:kinsoku/>
        <w:wordWrap/>
        <w:overflowPunct/>
        <w:topLinePunct w:val="0"/>
        <w:autoSpaceDE/>
        <w:autoSpaceDN/>
        <w:bidi w:val="0"/>
        <w:adjustRightInd/>
        <w:snapToGrid/>
        <w:spacing w:line="460" w:lineRule="exact"/>
        <w:ind w:left="0" w:leftChars="0" w:firstLine="0" w:firstLineChars="0"/>
        <w:jc w:val="left"/>
        <w:textAlignment w:val="auto"/>
        <w:rPr>
          <w:rStyle w:val="8"/>
          <w:rFonts w:ascii="宋体" w:hAnsi="宋体" w:eastAsia="宋体" w:cs="宋体"/>
          <w:b w:val="0"/>
          <w:bCs w:val="0"/>
          <w:color w:val="000000"/>
          <w:sz w:val="21"/>
          <w:szCs w:val="21"/>
        </w:rPr>
      </w:pPr>
      <w:r>
        <w:rPr>
          <w:rFonts w:ascii="宋体" w:hAnsi="宋体" w:eastAsia="宋体" w:cs="宋体"/>
          <w:b w:val="0"/>
          <w:bCs w:val="0"/>
          <w:sz w:val="21"/>
          <w:szCs w:val="21"/>
        </w:rPr>
        <w:t>码头护岸滑移裂缝超过 5mm，立即停止靠泊</w:t>
      </w:r>
      <w:r>
        <w:rPr>
          <w:rFonts w:hint="eastAsia" w:ascii="宋体" w:hAnsi="宋体" w:eastAsia="宋体" w:cs="宋体"/>
          <w:b w:val="0"/>
          <w:bCs w:val="0"/>
          <w:sz w:val="21"/>
          <w:szCs w:val="21"/>
          <w:lang w:val="en-US" w:eastAsia="zh-CN"/>
        </w:rPr>
        <w:t xml:space="preserve">      </w:t>
      </w:r>
      <w:r>
        <w:rPr>
          <w:rFonts w:ascii="宋体" w:hAnsi="宋体" w:eastAsia="宋体" w:cs="宋体"/>
          <w:b w:val="0"/>
          <w:bCs w:val="0"/>
          <w:sz w:val="21"/>
          <w:szCs w:val="21"/>
        </w:rPr>
        <w:t xml:space="preserve"> </w:t>
      </w:r>
      <w:r>
        <w:rPr>
          <w:rStyle w:val="8"/>
          <w:rFonts w:ascii="宋体" w:hAnsi="宋体" w:eastAsia="宋体" w:cs="宋体"/>
          <w:b w:val="0"/>
          <w:bCs w:val="0"/>
          <w:color w:val="000000"/>
          <w:sz w:val="21"/>
          <w:szCs w:val="21"/>
        </w:rPr>
        <w:t>答案：BCD</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color w:val="000000"/>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Style w:val="8"/>
          <w:rFonts w:hint="eastAsia" w:ascii="宋体" w:hAnsi="宋体" w:eastAsia="宋体" w:cs="宋体"/>
          <w:b w:val="0"/>
          <w:bCs/>
          <w:color w:val="000000"/>
          <w:sz w:val="21"/>
          <w:szCs w:val="21"/>
          <w:lang w:val="en-US" w:eastAsia="zh-CN"/>
        </w:rPr>
      </w:pPr>
      <w:r>
        <w:rPr>
          <w:rFonts w:ascii="宋体" w:hAnsi="宋体" w:eastAsia="宋体" w:cs="宋体"/>
          <w:sz w:val="21"/>
          <w:szCs w:val="21"/>
        </w:rPr>
        <w:t>关于港口岸电管理，下列说法</w:t>
      </w:r>
      <w:r>
        <w:rPr>
          <w:rStyle w:val="8"/>
          <w:rFonts w:ascii="宋体" w:hAnsi="宋体" w:eastAsia="宋体" w:cs="宋体"/>
          <w:b w:val="0"/>
          <w:bCs/>
          <w:color w:val="000000"/>
          <w:sz w:val="21"/>
          <w:szCs w:val="21"/>
        </w:rPr>
        <w:t>错误</w:t>
      </w:r>
      <w:r>
        <w:rPr>
          <w:rFonts w:ascii="宋体" w:hAnsi="宋体" w:eastAsia="宋体" w:cs="宋体"/>
          <w:b w:val="0"/>
          <w:bCs/>
          <w:sz w:val="21"/>
          <w:szCs w:val="21"/>
        </w:rPr>
        <w:t xml:space="preserve">的是（） </w:t>
      </w:r>
    </w:p>
    <w:p>
      <w:pPr>
        <w:pStyle w:val="10"/>
        <w:keepNext w:val="0"/>
        <w:keepLines w:val="0"/>
        <w:pageBreakBefore w:val="0"/>
        <w:widowControl/>
        <w:numPr>
          <w:ilvl w:val="0"/>
          <w:numId w:val="66"/>
        </w:numPr>
        <w:kinsoku/>
        <w:wordWrap/>
        <w:overflowPunct/>
        <w:topLinePunct w:val="0"/>
        <w:autoSpaceDE/>
        <w:autoSpaceDN/>
        <w:bidi w:val="0"/>
        <w:adjustRightInd/>
        <w:snapToGrid/>
        <w:spacing w:line="460" w:lineRule="exact"/>
        <w:ind w:leftChars="0"/>
        <w:jc w:val="left"/>
        <w:textAlignment w:val="auto"/>
        <w:rPr>
          <w:rFonts w:ascii="宋体" w:hAnsi="宋体" w:eastAsia="宋体" w:cs="宋体"/>
          <w:b w:val="0"/>
          <w:bCs/>
          <w:sz w:val="21"/>
          <w:szCs w:val="21"/>
        </w:rPr>
      </w:pPr>
      <w:r>
        <w:rPr>
          <w:rFonts w:ascii="宋体" w:hAnsi="宋体" w:eastAsia="宋体" w:cs="宋体"/>
          <w:b w:val="0"/>
          <w:bCs/>
          <w:sz w:val="21"/>
          <w:szCs w:val="21"/>
        </w:rPr>
        <w:t xml:space="preserve">内河港口靠泊超过 2 小时的船舶，必须全程使用岸电 </w:t>
      </w:r>
    </w:p>
    <w:p>
      <w:pPr>
        <w:pStyle w:val="10"/>
        <w:keepNext w:val="0"/>
        <w:keepLines w:val="0"/>
        <w:pageBreakBefore w:val="0"/>
        <w:widowControl/>
        <w:numPr>
          <w:ilvl w:val="0"/>
          <w:numId w:val="66"/>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sz w:val="21"/>
          <w:szCs w:val="21"/>
        </w:rPr>
      </w:pPr>
      <w:r>
        <w:rPr>
          <w:rFonts w:ascii="宋体" w:hAnsi="宋体" w:eastAsia="宋体" w:cs="宋体"/>
          <w:b w:val="0"/>
          <w:bCs/>
          <w:sz w:val="21"/>
          <w:szCs w:val="21"/>
        </w:rPr>
        <w:t xml:space="preserve">岸电使用记录至少保存 2 年 </w:t>
      </w:r>
    </w:p>
    <w:p>
      <w:pPr>
        <w:pStyle w:val="10"/>
        <w:keepNext w:val="0"/>
        <w:keepLines w:val="0"/>
        <w:pageBreakBefore w:val="0"/>
        <w:widowControl/>
        <w:numPr>
          <w:ilvl w:val="0"/>
          <w:numId w:val="66"/>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sz w:val="21"/>
          <w:szCs w:val="21"/>
        </w:rPr>
      </w:pPr>
      <w:r>
        <w:rPr>
          <w:rFonts w:ascii="宋体" w:hAnsi="宋体" w:eastAsia="宋体" w:cs="宋体"/>
          <w:b w:val="0"/>
          <w:bCs/>
          <w:sz w:val="21"/>
          <w:szCs w:val="21"/>
        </w:rPr>
        <w:t xml:space="preserve">首次轻微未按规定提供岸电，广西基准不予处罚，教育整改 </w:t>
      </w:r>
    </w:p>
    <w:p>
      <w:pPr>
        <w:pStyle w:val="10"/>
        <w:keepNext w:val="0"/>
        <w:keepLines w:val="0"/>
        <w:pageBreakBefore w:val="0"/>
        <w:widowControl/>
        <w:numPr>
          <w:ilvl w:val="0"/>
          <w:numId w:val="66"/>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b w:val="0"/>
          <w:bCs/>
          <w:sz w:val="21"/>
          <w:szCs w:val="21"/>
        </w:rPr>
      </w:pPr>
      <w:r>
        <w:rPr>
          <w:rFonts w:ascii="宋体" w:hAnsi="宋体" w:eastAsia="宋体" w:cs="宋体"/>
          <w:b w:val="0"/>
          <w:bCs/>
          <w:sz w:val="21"/>
          <w:szCs w:val="21"/>
        </w:rPr>
        <w:t xml:space="preserve">岸电供电企业可以自行制定收费标准，无需备案 </w:t>
      </w:r>
    </w:p>
    <w:p>
      <w:pPr>
        <w:pStyle w:val="10"/>
        <w:keepNext w:val="0"/>
        <w:keepLines w:val="0"/>
        <w:pageBreakBefore w:val="0"/>
        <w:widowControl/>
        <w:numPr>
          <w:ilvl w:val="0"/>
          <w:numId w:val="66"/>
        </w:numPr>
        <w:kinsoku/>
        <w:wordWrap/>
        <w:overflowPunct/>
        <w:topLinePunct w:val="0"/>
        <w:autoSpaceDE/>
        <w:autoSpaceDN/>
        <w:bidi w:val="0"/>
        <w:adjustRightInd/>
        <w:snapToGrid/>
        <w:spacing w:line="460" w:lineRule="exact"/>
        <w:ind w:left="0" w:leftChars="0" w:firstLine="0" w:firstLineChars="0"/>
        <w:jc w:val="left"/>
        <w:textAlignment w:val="auto"/>
        <w:rPr>
          <w:rStyle w:val="8"/>
          <w:rFonts w:ascii="宋体" w:hAnsi="宋体" w:eastAsia="宋体" w:cs="宋体"/>
          <w:b w:val="0"/>
          <w:bCs/>
          <w:color w:val="000000"/>
          <w:sz w:val="21"/>
          <w:szCs w:val="21"/>
        </w:rPr>
      </w:pPr>
      <w:r>
        <w:rPr>
          <w:rFonts w:ascii="宋体" w:hAnsi="宋体" w:eastAsia="宋体" w:cs="宋体"/>
          <w:b w:val="0"/>
          <w:bCs/>
          <w:sz w:val="21"/>
          <w:szCs w:val="21"/>
        </w:rPr>
        <w:t>船舶受电设施故障无法使用岸电的，无需记录原因</w:t>
      </w:r>
      <w:r>
        <w:rPr>
          <w:rFonts w:hint="eastAsia" w:ascii="宋体" w:hAnsi="宋体" w:eastAsia="宋体" w:cs="宋体"/>
          <w:b w:val="0"/>
          <w:bCs/>
          <w:sz w:val="21"/>
          <w:szCs w:val="21"/>
          <w:lang w:val="en-US" w:eastAsia="zh-CN"/>
        </w:rPr>
        <w:t xml:space="preserve">       </w:t>
      </w:r>
      <w:r>
        <w:rPr>
          <w:rStyle w:val="8"/>
          <w:rFonts w:ascii="宋体" w:hAnsi="宋体" w:eastAsia="宋体" w:cs="宋体"/>
          <w:b w:val="0"/>
          <w:bCs/>
          <w:color w:val="000000"/>
          <w:sz w:val="21"/>
          <w:szCs w:val="21"/>
        </w:rPr>
        <w:t>答案：BDE</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000000"/>
          <w:sz w:val="21"/>
          <w:szCs w:val="21"/>
          <w:lang w:val="en-US" w:eastAsia="zh-CN"/>
        </w:rPr>
      </w:pPr>
    </w:p>
    <w:p>
      <w:pPr>
        <w:pStyle w:val="10"/>
        <w:keepNext w:val="0"/>
        <w:keepLines w:val="0"/>
        <w:pageBreakBefore w:val="0"/>
        <w:widowControl/>
        <w:numPr>
          <w:ilvl w:val="0"/>
          <w:numId w:val="53"/>
        </w:numPr>
        <w:kinsoku/>
        <w:wordWrap/>
        <w:overflowPunct/>
        <w:topLinePunct w:val="0"/>
        <w:autoSpaceDE/>
        <w:autoSpaceDN/>
        <w:bidi w:val="0"/>
        <w:adjustRightInd/>
        <w:snapToGrid/>
        <w:spacing w:line="460" w:lineRule="exact"/>
        <w:ind w:left="0" w:leftChars="0" w:firstLine="0" w:firstLineChars="0"/>
        <w:jc w:val="left"/>
        <w:textAlignment w:val="auto"/>
        <w:rPr>
          <w:rStyle w:val="8"/>
          <w:rFonts w:hint="eastAsia" w:ascii="宋体" w:hAnsi="宋体" w:eastAsia="宋体" w:cs="宋体"/>
          <w:b w:val="0"/>
          <w:bCs/>
          <w:color w:val="000000"/>
          <w:sz w:val="21"/>
          <w:szCs w:val="21"/>
          <w:lang w:val="en-US" w:eastAsia="zh-CN"/>
        </w:rPr>
      </w:pPr>
      <w:r>
        <w:rPr>
          <w:rFonts w:ascii="宋体" w:hAnsi="宋体" w:eastAsia="宋体" w:cs="宋体"/>
          <w:sz w:val="21"/>
          <w:szCs w:val="21"/>
        </w:rPr>
        <w:t xml:space="preserve">港口企业有下列哪些行为，广西基准处 1 万元以上 3 万元以下罚款（） </w:t>
      </w:r>
    </w:p>
    <w:p>
      <w:pPr>
        <w:pStyle w:val="10"/>
        <w:keepNext w:val="0"/>
        <w:keepLines w:val="0"/>
        <w:pageBreakBefore w:val="0"/>
        <w:widowControl/>
        <w:numPr>
          <w:ilvl w:val="0"/>
          <w:numId w:val="67"/>
        </w:numPr>
        <w:kinsoku/>
        <w:wordWrap/>
        <w:overflowPunct/>
        <w:topLinePunct w:val="0"/>
        <w:autoSpaceDE/>
        <w:autoSpaceDN/>
        <w:bidi w:val="0"/>
        <w:adjustRightInd/>
        <w:snapToGrid/>
        <w:spacing w:line="460" w:lineRule="exact"/>
        <w:ind w:leftChars="0"/>
        <w:jc w:val="left"/>
        <w:textAlignment w:val="auto"/>
        <w:rPr>
          <w:rFonts w:ascii="宋体" w:hAnsi="宋体" w:eastAsia="宋体" w:cs="宋体"/>
          <w:sz w:val="21"/>
          <w:szCs w:val="21"/>
        </w:rPr>
      </w:pPr>
      <w:r>
        <w:rPr>
          <w:rFonts w:ascii="宋体" w:hAnsi="宋体" w:eastAsia="宋体" w:cs="宋体"/>
          <w:sz w:val="21"/>
          <w:szCs w:val="21"/>
        </w:rPr>
        <w:t xml:space="preserve">超码头靠泊等级接靠船舶 </w:t>
      </w:r>
    </w:p>
    <w:p>
      <w:pPr>
        <w:pStyle w:val="10"/>
        <w:keepNext w:val="0"/>
        <w:keepLines w:val="0"/>
        <w:pageBreakBefore w:val="0"/>
        <w:widowControl/>
        <w:numPr>
          <w:ilvl w:val="0"/>
          <w:numId w:val="67"/>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sz w:val="21"/>
          <w:szCs w:val="21"/>
        </w:rPr>
      </w:pPr>
      <w:r>
        <w:rPr>
          <w:rFonts w:ascii="宋体" w:hAnsi="宋体" w:eastAsia="宋体" w:cs="宋体"/>
          <w:sz w:val="21"/>
          <w:szCs w:val="21"/>
        </w:rPr>
        <w:t xml:space="preserve">大型港机未落实防风措施 </w:t>
      </w:r>
    </w:p>
    <w:p>
      <w:pPr>
        <w:pStyle w:val="10"/>
        <w:keepNext w:val="0"/>
        <w:keepLines w:val="0"/>
        <w:pageBreakBefore w:val="0"/>
        <w:widowControl/>
        <w:numPr>
          <w:ilvl w:val="0"/>
          <w:numId w:val="67"/>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sz w:val="21"/>
          <w:szCs w:val="21"/>
        </w:rPr>
      </w:pPr>
      <w:r>
        <w:rPr>
          <w:rFonts w:ascii="宋体" w:hAnsi="宋体" w:eastAsia="宋体" w:cs="宋体"/>
          <w:sz w:val="21"/>
          <w:szCs w:val="21"/>
        </w:rPr>
        <w:t xml:space="preserve">旅客码头未落实行李安检 </w:t>
      </w:r>
    </w:p>
    <w:p>
      <w:pPr>
        <w:pStyle w:val="10"/>
        <w:keepNext w:val="0"/>
        <w:keepLines w:val="0"/>
        <w:pageBreakBefore w:val="0"/>
        <w:widowControl/>
        <w:numPr>
          <w:ilvl w:val="0"/>
          <w:numId w:val="67"/>
        </w:numPr>
        <w:kinsoku/>
        <w:wordWrap/>
        <w:overflowPunct/>
        <w:topLinePunct w:val="0"/>
        <w:autoSpaceDE/>
        <w:autoSpaceDN/>
        <w:bidi w:val="0"/>
        <w:adjustRightInd/>
        <w:snapToGrid/>
        <w:spacing w:line="460" w:lineRule="exact"/>
        <w:ind w:left="0" w:leftChars="0" w:firstLine="0" w:firstLineChars="0"/>
        <w:jc w:val="left"/>
        <w:textAlignment w:val="auto"/>
        <w:rPr>
          <w:rFonts w:ascii="宋体" w:hAnsi="宋体" w:eastAsia="宋体" w:cs="宋体"/>
          <w:sz w:val="21"/>
          <w:szCs w:val="21"/>
        </w:rPr>
      </w:pPr>
      <w:r>
        <w:rPr>
          <w:rFonts w:ascii="宋体" w:hAnsi="宋体" w:eastAsia="宋体" w:cs="宋体"/>
          <w:sz w:val="21"/>
          <w:szCs w:val="21"/>
        </w:rPr>
        <w:t xml:space="preserve">船舶污染物接收服务未备案 </w:t>
      </w:r>
    </w:p>
    <w:p>
      <w:pPr>
        <w:pStyle w:val="10"/>
        <w:keepNext w:val="0"/>
        <w:keepLines w:val="0"/>
        <w:pageBreakBefore w:val="0"/>
        <w:widowControl/>
        <w:numPr>
          <w:ilvl w:val="0"/>
          <w:numId w:val="67"/>
        </w:numPr>
        <w:kinsoku/>
        <w:wordWrap/>
        <w:overflowPunct/>
        <w:topLinePunct w:val="0"/>
        <w:autoSpaceDE/>
        <w:autoSpaceDN/>
        <w:bidi w:val="0"/>
        <w:adjustRightInd/>
        <w:snapToGrid/>
        <w:spacing w:line="460" w:lineRule="exact"/>
        <w:ind w:left="0" w:leftChars="0" w:firstLine="0" w:firstLineChars="0"/>
        <w:jc w:val="left"/>
        <w:textAlignment w:val="auto"/>
        <w:rPr>
          <w:rStyle w:val="8"/>
          <w:rFonts w:ascii="宋体" w:hAnsi="宋体" w:eastAsia="宋体" w:cs="宋体"/>
          <w:b w:val="0"/>
          <w:bCs/>
          <w:color w:val="000000"/>
          <w:sz w:val="21"/>
          <w:szCs w:val="21"/>
        </w:rPr>
      </w:pPr>
      <w:r>
        <w:rPr>
          <w:rFonts w:ascii="宋体" w:hAnsi="宋体" w:eastAsia="宋体" w:cs="宋体"/>
          <w:sz w:val="21"/>
          <w:szCs w:val="21"/>
        </w:rPr>
        <w:t xml:space="preserve">未按规定建立安全培训档案 </w:t>
      </w:r>
      <w:r>
        <w:rPr>
          <w:rFonts w:hint="eastAsia" w:ascii="宋体" w:hAnsi="宋体" w:eastAsia="宋体" w:cs="宋体"/>
          <w:sz w:val="21"/>
          <w:szCs w:val="21"/>
          <w:lang w:val="en-US" w:eastAsia="zh-CN"/>
        </w:rPr>
        <w:t xml:space="preserve">            </w:t>
      </w:r>
      <w:r>
        <w:rPr>
          <w:rStyle w:val="8"/>
          <w:rFonts w:ascii="宋体" w:hAnsi="宋体" w:eastAsia="宋体" w:cs="宋体"/>
          <w:b w:val="0"/>
          <w:bCs/>
          <w:color w:val="000000"/>
          <w:sz w:val="21"/>
          <w:szCs w:val="21"/>
        </w:rPr>
        <w:t>答案：ABCD</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000000"/>
          <w:sz w:val="21"/>
          <w:szCs w:val="21"/>
          <w:lang w:val="en-US" w:eastAsia="zh-CN"/>
        </w:rPr>
      </w:pP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三、判断题</w:t>
      </w: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 xml:space="preserve"> </w:t>
      </w:r>
      <w:r>
        <w:rPr>
          <w:rFonts w:hint="eastAsia" w:ascii="宋体" w:hAnsi="宋体" w:eastAsia="宋体" w:cs="宋体"/>
          <w:b w:val="0"/>
          <w:bCs/>
          <w:color w:val="auto"/>
          <w:sz w:val="21"/>
          <w:szCs w:val="21"/>
        </w:rPr>
        <w:t>重大责任事故罪情节特别恶劣的，处三年以上七年以下有期徒刑。</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答案：正确。依据《中华人民共和国刑法》第一百三十四条。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 xml:space="preserve"> </w:t>
      </w:r>
      <w:r>
        <w:rPr>
          <w:rFonts w:hint="eastAsia" w:ascii="宋体" w:hAnsi="宋体" w:eastAsia="宋体" w:cs="宋体"/>
          <w:b w:val="0"/>
          <w:bCs/>
          <w:color w:val="auto"/>
          <w:sz w:val="21"/>
          <w:szCs w:val="21"/>
        </w:rPr>
        <w:t>从业人员不足一百人的单位，可以不设置安全生产管理机构或配备专职人员。</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答案：正确。依据《中华人民共和国安全生产法（2021修正）》第二十四条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 xml:space="preserve"> </w:t>
      </w:r>
      <w:r>
        <w:rPr>
          <w:rFonts w:hint="eastAsia" w:ascii="宋体" w:hAnsi="宋体" w:eastAsia="宋体" w:cs="宋体"/>
          <w:b w:val="0"/>
          <w:bCs/>
          <w:color w:val="auto"/>
          <w:sz w:val="21"/>
          <w:szCs w:val="21"/>
        </w:rPr>
        <w:t>生产经营单位应当针对可能发生的生产安全事故特点进行风险辨识和评估。</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答案：正确。依据《生产安全事故应急条例》第七条。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 xml:space="preserve"> </w:t>
      </w:r>
      <w:r>
        <w:rPr>
          <w:rFonts w:hint="eastAsia" w:ascii="宋体" w:hAnsi="宋体" w:eastAsia="宋体" w:cs="宋体"/>
          <w:b w:val="0"/>
          <w:bCs/>
          <w:color w:val="auto"/>
          <w:sz w:val="21"/>
          <w:szCs w:val="21"/>
        </w:rPr>
        <w:t>生产经营单位的应急预案经评审后，由本单位主要负责人签署并向从业人员公布。</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答案：正确。依据《生产安全事故应急预案管理办法（2019修订）》第二十四条。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 xml:space="preserve"> </w:t>
      </w:r>
      <w:r>
        <w:rPr>
          <w:rFonts w:hint="eastAsia" w:ascii="宋体" w:hAnsi="宋体" w:eastAsia="宋体" w:cs="宋体"/>
          <w:b w:val="0"/>
          <w:bCs/>
          <w:color w:val="auto"/>
          <w:sz w:val="21"/>
          <w:szCs w:val="21"/>
        </w:rPr>
        <w:t>事故发生后，单位负责人可以于24小时内向有关部门报告。</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答案：错误。依据《生产安全事故信息报告和处置办法》第六条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对储存、使用易燃易爆物品、危险化学品等危险物品的科研机构、学校、医院等单位的安全事故应急预案的管理，参照本办法的有关规定执行。（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《生产安全事故应急预案管理办法》   </w:t>
      </w:r>
      <w:r>
        <w:rPr>
          <w:rFonts w:hint="eastAsia" w:ascii="宋体" w:hAnsi="宋体" w:eastAsia="宋体" w:cs="宋体"/>
          <w:b w:val="0"/>
          <w:bCs/>
          <w:color w:val="auto"/>
          <w:sz w:val="21"/>
          <w:szCs w:val="21"/>
        </w:rPr>
        <w:t>第四十八条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生产经营单位未按照规定进行应急预案备案的，由县级以上人民政府应急管理等部门依照职责责令限期改正；逾期未改正的，处 1 万元以上 3 万元以下的罚款。（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错误。</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《生产安全事故应急预案管理办法》</w:t>
      </w:r>
      <w:r>
        <w:rPr>
          <w:rFonts w:hint="eastAsia" w:ascii="宋体" w:hAnsi="宋体" w:eastAsia="宋体" w:cs="宋体"/>
          <w:b w:val="0"/>
          <w:bCs/>
          <w:color w:val="auto"/>
          <w:sz w:val="21"/>
          <w:szCs w:val="21"/>
        </w:rPr>
        <w:t>第四十五条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生产安全事故应急处置和应急救援结束后，事故发生单位应当对应急预案实施情况进行总结。（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错误。</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《生产安全事故应急预案管理办法》</w:t>
      </w:r>
      <w:r>
        <w:rPr>
          <w:rFonts w:hint="eastAsia" w:ascii="宋体" w:hAnsi="宋体" w:eastAsia="宋体" w:cs="宋体"/>
          <w:b w:val="0"/>
          <w:bCs/>
          <w:color w:val="auto"/>
          <w:sz w:val="21"/>
          <w:szCs w:val="21"/>
        </w:rPr>
        <w:t xml:space="preserve"> 第四十条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生产经营单位应当按照应急预案的规定，落实应急指挥体系、应急救援队伍、应急物资及装备，建立应急物资、装备配备及其使用档案，并对应急物资、装备进行定期检测和维护，使其处于适用状态。（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《生产安全事故应急预案管理办法》 </w:t>
      </w:r>
      <w:r>
        <w:rPr>
          <w:rFonts w:hint="eastAsia" w:ascii="宋体" w:hAnsi="宋体" w:eastAsia="宋体" w:cs="宋体"/>
          <w:b w:val="0"/>
          <w:bCs/>
          <w:color w:val="auto"/>
          <w:sz w:val="21"/>
          <w:szCs w:val="21"/>
        </w:rPr>
        <w:t>第三十八条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柳州某中型港口企业，应当每两年进行一次应急预案评估。（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错误。</w:t>
      </w:r>
      <w:r>
        <w:rPr>
          <w:rStyle w:val="8"/>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《生产安全事故应急预案管理办法》</w:t>
      </w:r>
      <w:r>
        <w:rPr>
          <w:rFonts w:hint="eastAsia" w:ascii="宋体" w:hAnsi="宋体" w:eastAsia="宋体" w:cs="宋体"/>
          <w:b w:val="0"/>
          <w:bCs/>
          <w:color w:val="auto"/>
          <w:sz w:val="21"/>
          <w:szCs w:val="21"/>
        </w:rPr>
        <w:t xml:space="preserve"> 第三十五条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事故风险可能影响周边其他单位、人员的，生产经营单位应当将有关事故风险的性质、影响范围和应急防范措施告知周边的其他单位和人员。（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sz w:val="21"/>
          <w:szCs w:val="21"/>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《生产安全事故应急预案管理办法》</w:t>
      </w:r>
      <w:r>
        <w:rPr>
          <w:rFonts w:hint="eastAsia" w:ascii="宋体" w:hAnsi="宋体" w:eastAsia="宋体" w:cs="宋体"/>
          <w:b w:val="0"/>
          <w:bCs/>
          <w:color w:val="auto"/>
          <w:sz w:val="21"/>
          <w:szCs w:val="21"/>
        </w:rPr>
        <w:t>第二十四条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港口企业生产经营单位应当建立健全事故隐患排查治理和建档监控等制度，逐级建立并落实从主要负责人到每个从业人员的隐患排查治理和监控责任制。（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《安全生产事故隐患排查治理暂行规定》 规定第八条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危险货物港口经营人进行吊装、动火、临时用电以及国务院应急管理部门会同国务院有关部门规定的其他危险作业，应当安排专门人员进行现场安全管理，确保遵守操作规程和落实安全措施。（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《港口危险货物安全管理规定》第五十条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防风装置仅指机械自身设置的夹轨器、铁楔等防滑制动装置，码头上的锚定坑、防风系缆不属于防风装置。（ ）</w:t>
      </w:r>
    </w:p>
    <w:p>
      <w:pPr>
        <w:keepNext w:val="0"/>
        <w:keepLines w:val="0"/>
        <w:widowControl/>
        <w:numPr>
          <w:ilvl w:val="0"/>
          <w:numId w:val="0"/>
        </w:numPr>
        <w:suppressLineNumbers w:val="0"/>
        <w:spacing w:before="0" w:beforeAutospacing="1" w:after="0" w:afterAutospacing="1"/>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 xml:space="preserve">答案：错误      </w:t>
      </w:r>
      <w:r>
        <w:rPr>
          <w:rFonts w:hint="eastAsia" w:ascii="宋体" w:hAnsi="宋体" w:eastAsia="宋体" w:cs="宋体"/>
          <w:b w:val="0"/>
          <w:bCs/>
          <w:color w:val="auto"/>
          <w:sz w:val="21"/>
          <w:szCs w:val="21"/>
        </w:rPr>
        <w:t>《港口大型机械防阵风防台风管理规定》第七条</w:t>
      </w: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en-US" w:bidi="ar-SA"/>
        </w:rPr>
        <w:t>港口基础设施维护应当落实全生命周期维护要求，坚持预防为主、防治结合、规范及时、安全环保的原则，提高港口基础设施使用寿命。</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w:t>
      </w:r>
      <w:r>
        <w:rPr>
          <w:rFonts w:hint="eastAsia" w:ascii="宋体" w:hAnsi="宋体" w:eastAsia="宋体" w:cs="宋体"/>
          <w:b w:val="0"/>
          <w:bCs/>
          <w:color w:val="auto"/>
          <w:sz w:val="21"/>
          <w:szCs w:val="21"/>
        </w:rPr>
        <w:t>正确。</w:t>
      </w:r>
      <w:r>
        <w:rPr>
          <w:rFonts w:hint="eastAsia" w:ascii="宋体" w:hAnsi="宋体" w:eastAsia="宋体" w:cs="宋体"/>
          <w:b w:val="0"/>
          <w:bCs/>
          <w:color w:val="auto"/>
          <w:sz w:val="21"/>
          <w:szCs w:val="21"/>
          <w:lang w:val="en-US" w:eastAsia="zh-CN"/>
        </w:rPr>
        <w:t xml:space="preserve">      </w:t>
      </w:r>
      <w:r>
        <w:rPr>
          <w:rStyle w:val="8"/>
          <w:rFonts w:hint="eastAsia" w:ascii="宋体" w:hAnsi="宋体" w:eastAsia="宋体" w:cs="宋体"/>
          <w:b w:val="0"/>
          <w:bCs/>
          <w:color w:val="auto"/>
          <w:kern w:val="0"/>
          <w:sz w:val="21"/>
          <w:szCs w:val="21"/>
          <w:lang w:val="en-US" w:eastAsia="zh-CN" w:bidi="ar"/>
        </w:rPr>
        <w:t>《港口基础设施维护管理规定》第五条</w:t>
      </w:r>
      <w:r>
        <w:rPr>
          <w:rFonts w:hint="eastAsia" w:ascii="宋体" w:hAnsi="宋体" w:eastAsia="宋体" w:cs="宋体"/>
          <w:b w:val="0"/>
          <w:bCs/>
          <w:color w:val="auto"/>
          <w:sz w:val="21"/>
          <w:szCs w:val="21"/>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危险化学品码头检查频次可比普通码头少，以节约成本。（ ）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bidi="ar-SA"/>
        </w:rPr>
        <w:t>答案：错误</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《港口基础设施维护管理规定》</w:t>
      </w:r>
      <w:r>
        <w:rPr>
          <w:rFonts w:hint="eastAsia" w:ascii="宋体" w:hAnsi="宋体" w:eastAsia="宋体" w:cs="宋体"/>
          <w:b w:val="0"/>
          <w:bCs/>
          <w:color w:val="auto"/>
          <w:sz w:val="21"/>
          <w:szCs w:val="21"/>
        </w:rPr>
        <w:t>第十条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港口隐患排查应当包括码头、装卸设备、仓储、消防、电气、作业环境等方面。</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答案：正确。</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港口</w:t>
      </w:r>
      <w:r>
        <w:rPr>
          <w:rFonts w:ascii="宋体" w:hAnsi="宋体" w:eastAsia="宋体" w:cs="宋体"/>
          <w:sz w:val="21"/>
          <w:szCs w:val="21"/>
        </w:rPr>
        <w:t>企业使用被派遣劳动者时，应当将被派遣劳动者纳入本单位从业人员统一管理，并对其进行岗位安全操作规程和安全操作技能的教育和培训。</w:t>
      </w:r>
      <w:r>
        <w:rPr>
          <w:rFonts w:hint="eastAsia" w:ascii="宋体" w:hAnsi="宋体" w:eastAsia="宋体" w:cs="宋体"/>
          <w:b w:val="0"/>
          <w:bCs/>
          <w:color w:val="auto"/>
          <w:sz w:val="21"/>
          <w:szCs w:val="21"/>
          <w:lang w:val="en-US" w:eastAsia="zh-CN" w:bidi="ar-SA"/>
        </w:rPr>
        <w:t>答案：正确。</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bidi="ar-SA"/>
        </w:rPr>
      </w:pPr>
    </w:p>
    <w:p>
      <w:pPr>
        <w:pStyle w:val="10"/>
        <w:keepNext w:val="0"/>
        <w:keepLines w:val="0"/>
        <w:pageBreakBefore w:val="0"/>
        <w:widowControl/>
        <w:numPr>
          <w:ilvl w:val="0"/>
          <w:numId w:val="68"/>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bidi="ar-SA"/>
        </w:rPr>
        <w:t>依据</w:t>
      </w:r>
      <w:r>
        <w:rPr>
          <w:rFonts w:ascii="宋体" w:hAnsi="宋体" w:eastAsia="宋体" w:cs="宋体"/>
          <w:kern w:val="0"/>
          <w:sz w:val="21"/>
          <w:szCs w:val="21"/>
          <w:lang w:val="en-US" w:eastAsia="zh-CN" w:bidi="ar"/>
        </w:rPr>
        <w:t>《港口危险货物重大危险源监督管理办法（试行）》，依照有关法律、法规、规章等，港口经营人应当进行安全评价的，港口重大危险源安全评估可以与本单位的安全评价一起进行，也可以单独进行。（ ）</w:t>
      </w:r>
      <w:r>
        <w:rPr>
          <w:rFonts w:hint="eastAsia" w:ascii="宋体" w:hAnsi="宋体" w:eastAsia="宋体" w:cs="宋体"/>
          <w:kern w:val="0"/>
          <w:sz w:val="21"/>
          <w:szCs w:val="21"/>
          <w:lang w:val="en-US" w:eastAsia="zh-CN" w:bidi="ar"/>
        </w:rPr>
        <w:t xml:space="preserve">    </w:t>
      </w:r>
      <w:r>
        <w:rPr>
          <w:rFonts w:hint="eastAsia" w:ascii="宋体" w:hAnsi="宋体" w:eastAsia="宋体" w:cs="宋体"/>
          <w:b w:val="0"/>
          <w:bCs/>
          <w:color w:val="auto"/>
          <w:sz w:val="21"/>
          <w:szCs w:val="21"/>
          <w:lang w:val="en-US" w:eastAsia="zh-CN" w:bidi="ar-SA"/>
        </w:rPr>
        <w:t>答案：正确。</w:t>
      </w:r>
      <w:r>
        <w:rPr>
          <w:rFonts w:ascii="宋体" w:hAnsi="宋体" w:eastAsia="宋体" w:cs="宋体"/>
          <w:kern w:val="0"/>
          <w:sz w:val="21"/>
          <w:szCs w:val="21"/>
          <w:lang w:val="en-US" w:eastAsia="zh-CN" w:bidi="ar"/>
        </w:rPr>
        <w:t>《港口危险货物重大危险源监督管理办法（试行）》第六条第二款</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69"/>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案例题</w:t>
      </w:r>
    </w:p>
    <w:p>
      <w:pPr>
        <w:pStyle w:val="10"/>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1.某港口企业在应急预案演练中，应急救援队伍未能熟练操作新型堵漏设备，导致模拟泄漏扩大。演练评估报告已指出该问题。根据相关法规和安全管理要求，导致此问题的根本原因最可能是？</w:t>
      </w:r>
    </w:p>
    <w:p>
      <w:pPr>
        <w:pStyle w:val="10"/>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A.外部救援力量未参与演练</w:t>
      </w:r>
    </w:p>
    <w:p>
      <w:pPr>
        <w:pStyle w:val="10"/>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B.新设备投入使用前未对应急人员进行专项培训</w:t>
      </w:r>
    </w:p>
    <w:p>
      <w:pPr>
        <w:pStyle w:val="10"/>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C.演练频次未达到法定要求</w:t>
      </w:r>
    </w:p>
    <w:p>
      <w:pPr>
        <w:pStyle w:val="10"/>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D.应急预案未向政府部门备案</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答案：B</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《建设工程安全生产管理条例》第三十七条</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kern w:val="0"/>
          <w:sz w:val="21"/>
          <w:szCs w:val="21"/>
          <w:lang w:val="en-US" w:eastAsia="zh-CN" w:bidi="ar"/>
        </w:rPr>
        <w:t>某危险货物港口企业，主要从事甲醇、乙醇等易燃液体装卸和储存作业。该企业未取得港口危险货物作业附证，仅持有港口经营许可证，擅自开展危险货物作业。作业现场未设置安全警示标志，部分从业人员未取得从业资格证书即上岗作业，未定期开展安全培训和应急演练。</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2.1</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该企业擅自开展危险货物作业，违反了《港口危险货物安全管理规定》关于（ ）的规定</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A. 作业许可        B. 安全评价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隐患排查         D. 应急管理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Style w:val="8"/>
          <w:rFonts w:hint="eastAsia" w:ascii="宋体" w:hAnsi="宋体" w:eastAsia="宋体" w:cs="宋体"/>
          <w:b w:val="0"/>
          <w:bCs/>
          <w:color w:val="auto"/>
          <w:kern w:val="0"/>
          <w:sz w:val="21"/>
          <w:szCs w:val="21"/>
          <w:lang w:val="en-US" w:eastAsia="zh-CN" w:bidi="ar"/>
        </w:rPr>
        <w:t xml:space="preserve">答案：A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2.2</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该企业未取得作业附证从事危险货物作业，罚款金额为（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A. 1 万元以上 5 万元以下         B. 5 万元以上 10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10 万元以上 20 万元以下       D. 20 万元以上 30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auto"/>
          <w:kern w:val="0"/>
          <w:sz w:val="21"/>
          <w:szCs w:val="21"/>
          <w:lang w:val="en-US" w:eastAsia="zh-CN" w:bidi="ar"/>
        </w:rPr>
      </w:pPr>
      <w:r>
        <w:rPr>
          <w:rStyle w:val="8"/>
          <w:rFonts w:hint="eastAsia" w:ascii="宋体" w:hAnsi="宋体" w:eastAsia="宋体" w:cs="宋体"/>
          <w:b w:val="0"/>
          <w:bCs/>
          <w:color w:val="auto"/>
          <w:kern w:val="0"/>
          <w:sz w:val="21"/>
          <w:szCs w:val="21"/>
          <w:lang w:val="en-US" w:eastAsia="zh-CN" w:bidi="ar"/>
        </w:rPr>
        <w:t xml:space="preserve">答案：C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2.3</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该企业作业现场未设置安全警示标志，罚款金额为（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A. 1 万元以上 3 万元以下          B. 3 万元以上 5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5 万元以上 10 万元以下          D. 10 万元以上 20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Style w:val="8"/>
          <w:rFonts w:hint="eastAsia" w:ascii="宋体" w:hAnsi="宋体" w:eastAsia="宋体" w:cs="宋体"/>
          <w:b w:val="0"/>
          <w:bCs/>
          <w:color w:val="auto"/>
          <w:kern w:val="0"/>
          <w:sz w:val="21"/>
          <w:szCs w:val="21"/>
          <w:lang w:val="en-US" w:eastAsia="zh-CN" w:bidi="ar"/>
        </w:rPr>
      </w:pPr>
      <w:r>
        <w:rPr>
          <w:rStyle w:val="8"/>
          <w:rFonts w:hint="eastAsia" w:ascii="宋体" w:hAnsi="宋体" w:eastAsia="宋体" w:cs="宋体"/>
          <w:b w:val="0"/>
          <w:bCs/>
          <w:color w:val="auto"/>
          <w:kern w:val="0"/>
          <w:sz w:val="21"/>
          <w:szCs w:val="21"/>
          <w:lang w:val="en-US" w:eastAsia="zh-CN" w:bidi="ar"/>
        </w:rPr>
        <w:t xml:space="preserve">答案：A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2.4</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该企业未持证人员上岗作业，罚款金额为（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A. 1 万元以上 3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B. 3 万元以上 5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C. 5 万元以上 10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D. 10 万元以上 20 万元以下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kern w:val="0"/>
          <w:sz w:val="21"/>
          <w:szCs w:val="21"/>
          <w:lang w:val="en-US" w:eastAsia="zh-CN" w:bidi="ar"/>
        </w:rPr>
        <w:t>答案：C</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2.5</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kern w:val="0"/>
          <w:sz w:val="21"/>
          <w:szCs w:val="21"/>
          <w:lang w:val="en-US" w:eastAsia="zh-CN" w:bidi="ar"/>
        </w:rPr>
        <w:t>该企业未定期开展安全培训和应急演练，违反了规定关于（ ）的要求</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A. 从业人员培训B. 应急管理C. 隐患排查D. 安全评价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Style w:val="8"/>
          <w:rFonts w:hint="eastAsia" w:ascii="宋体" w:hAnsi="宋体" w:eastAsia="宋体" w:cs="宋体"/>
          <w:b w:val="0"/>
          <w:bCs/>
          <w:color w:val="auto"/>
          <w:kern w:val="0"/>
          <w:sz w:val="21"/>
          <w:szCs w:val="21"/>
          <w:lang w:val="en-US" w:eastAsia="zh-CN" w:bidi="ar"/>
        </w:rPr>
        <w:t>答案：AB</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p>
    <w:p>
      <w:pPr>
        <w:pStyle w:val="10"/>
        <w:keepNext w:val="0"/>
        <w:keepLines w:val="0"/>
        <w:pageBreakBefore w:val="0"/>
        <w:widowControl/>
        <w:numPr>
          <w:ilvl w:val="0"/>
          <w:numId w:val="7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某港口散货码头，2025 年 </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 xml:space="preserve"> 日，一艘 5 万吨级散货船正在进行煤炭卸船作业。码头配备 2 台门座式起重机，作业人员包括起重机司机 2 名、指挥人员 2 名、现场安全员 1 名、皮带机操作人员 4 名。作业至下午 3 时，天气突变，刮起 6-7 级大风，并伴有阵雨。现场安全员向作业负责人建议停止作业，但作业负责人认为风力不大，要求继续作业。下午 3 时 20 分，起重机抓斗在旋转过程中因风力影响发生大幅摆动，撞击到正在作业的皮带机廊道，造成廊道钢结构变形，皮带机损坏，一名皮带机操作人员被掉落的钢结构砸伤，直接经济损失约 200 万元。</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3.1</w:t>
      </w:r>
      <w:r>
        <w:rPr>
          <w:rFonts w:hint="eastAsia" w:ascii="宋体" w:hAnsi="宋体" w:eastAsia="宋体" w:cs="宋体"/>
          <w:b w:val="0"/>
          <w:bCs/>
          <w:color w:val="auto"/>
          <w:sz w:val="21"/>
          <w:szCs w:val="21"/>
        </w:rPr>
        <w:t>本起事故发生时现场实测风力为 6-7 级，按照港口门座式起重机安全作业要求，该工况下</w:t>
      </w:r>
      <w:r>
        <w:rPr>
          <w:rStyle w:val="8"/>
          <w:rFonts w:hint="eastAsia" w:ascii="宋体" w:hAnsi="宋体" w:eastAsia="宋体" w:cs="宋体"/>
          <w:b w:val="0"/>
          <w:bCs/>
          <w:color w:val="auto"/>
          <w:sz w:val="21"/>
          <w:szCs w:val="21"/>
        </w:rPr>
        <w:t>正确做法</w:t>
      </w:r>
      <w:r>
        <w:rPr>
          <w:rFonts w:hint="eastAsia" w:ascii="宋体" w:hAnsi="宋体" w:eastAsia="宋体" w:cs="宋体"/>
          <w:b w:val="0"/>
          <w:bCs/>
          <w:color w:val="auto"/>
          <w:sz w:val="21"/>
          <w:szCs w:val="21"/>
        </w:rPr>
        <w:t xml:space="preserve">是（） </w:t>
      </w:r>
    </w:p>
    <w:p>
      <w:pPr>
        <w:pStyle w:val="10"/>
        <w:keepNext w:val="0"/>
        <w:keepLines w:val="0"/>
        <w:pageBreakBefore w:val="0"/>
        <w:widowControl/>
        <w:numPr>
          <w:ilvl w:val="0"/>
          <w:numId w:val="71"/>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加强现场监护，继续作业 </w:t>
      </w:r>
    </w:p>
    <w:p>
      <w:pPr>
        <w:pStyle w:val="10"/>
        <w:keepNext w:val="0"/>
        <w:keepLines w:val="0"/>
        <w:pageBreakBefore w:val="0"/>
        <w:widowControl/>
        <w:numPr>
          <w:ilvl w:val="0"/>
          <w:numId w:val="7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立即停止起重卸船作业，人员撤离至安全区域  </w:t>
      </w:r>
    </w:p>
    <w:p>
      <w:pPr>
        <w:pStyle w:val="10"/>
        <w:keepNext w:val="0"/>
        <w:keepLines w:val="0"/>
        <w:pageBreakBefore w:val="0"/>
        <w:widowControl/>
        <w:numPr>
          <w:ilvl w:val="0"/>
          <w:numId w:val="7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降低作业速度，简化操作流程继续作业 </w:t>
      </w:r>
    </w:p>
    <w:p>
      <w:pPr>
        <w:pStyle w:val="10"/>
        <w:keepNext w:val="0"/>
        <w:keepLines w:val="0"/>
        <w:pageBreakBefore w:val="0"/>
        <w:widowControl/>
        <w:numPr>
          <w:ilvl w:val="0"/>
          <w:numId w:val="71"/>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 仅暂停高处作业，地面岗位正常作业</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答案：</w:t>
      </w:r>
      <w:r>
        <w:rPr>
          <w:rFonts w:hint="eastAsia" w:ascii="宋体" w:hAnsi="宋体" w:eastAsia="宋体" w:cs="宋体"/>
          <w:b w:val="0"/>
          <w:bCs/>
          <w:color w:val="auto"/>
          <w:sz w:val="21"/>
          <w:szCs w:val="21"/>
          <w:lang w:val="en-US" w:eastAsia="zh-CN"/>
        </w:rPr>
        <w:t>B</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3.2</w:t>
      </w:r>
      <w:r>
        <w:rPr>
          <w:rFonts w:hint="eastAsia" w:ascii="宋体" w:hAnsi="宋体" w:eastAsia="宋体" w:cs="宋体"/>
          <w:b w:val="0"/>
          <w:bCs/>
          <w:color w:val="auto"/>
          <w:sz w:val="21"/>
          <w:szCs w:val="21"/>
        </w:rPr>
        <w:t xml:space="preserve">本次事故中，直接下达继续作业指令、违规组织作业的主要责任人为（） </w:t>
      </w:r>
    </w:p>
    <w:p>
      <w:pPr>
        <w:pStyle w:val="10"/>
        <w:keepNext w:val="0"/>
        <w:keepLines w:val="0"/>
        <w:pageBreakBefore w:val="0"/>
        <w:widowControl/>
        <w:numPr>
          <w:ilvl w:val="0"/>
          <w:numId w:val="72"/>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起重机司机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B. 现场安全员 </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C.</w:t>
      </w:r>
      <w:r>
        <w:rPr>
          <w:rFonts w:hint="eastAsia" w:ascii="宋体" w:hAnsi="宋体" w:eastAsia="宋体" w:cs="宋体"/>
          <w:b w:val="0"/>
          <w:bCs/>
          <w:color w:val="auto"/>
          <w:sz w:val="21"/>
          <w:szCs w:val="21"/>
        </w:rPr>
        <w:t>作业负责人</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D. 皮带机操作人员</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答案：C</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3.3</w:t>
      </w:r>
      <w:r>
        <w:rPr>
          <w:rFonts w:hint="eastAsia" w:ascii="宋体" w:hAnsi="宋体" w:eastAsia="宋体" w:cs="宋体"/>
          <w:b w:val="0"/>
          <w:bCs/>
          <w:color w:val="auto"/>
          <w:sz w:val="21"/>
          <w:szCs w:val="21"/>
        </w:rPr>
        <w:t xml:space="preserve">该事故造成人员受伤、直接经济损失约 200 万元，依据生产安全事故分级标准，该事故属于（） </w:t>
      </w:r>
    </w:p>
    <w:p>
      <w:pPr>
        <w:pStyle w:val="10"/>
        <w:keepNext w:val="0"/>
        <w:keepLines w:val="0"/>
        <w:pageBreakBefore w:val="0"/>
        <w:widowControl/>
        <w:numPr>
          <w:ilvl w:val="0"/>
          <w:numId w:val="73"/>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一般事故</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B. 较大事故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C. 重大事故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D. 特别重大事故</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答案：A</w:t>
      </w:r>
    </w:p>
    <w:p>
      <w:pPr>
        <w:pStyle w:val="10"/>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lang w:val="en-US" w:eastAsia="zh-CN"/>
        </w:rPr>
      </w:pPr>
    </w:p>
    <w:p>
      <w:pPr>
        <w:numPr>
          <w:ilvl w:val="0"/>
          <w:numId w:val="0"/>
        </w:numPr>
        <w:rPr>
          <w:rFonts w:hint="default" w:eastAsia="CESI宋体-GB13000" w:cs="Times New Roman"/>
          <w:color w:val="auto"/>
          <w:sz w:val="21"/>
          <w:szCs w:val="21"/>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CC72178-C3D4-4B75-A7E5-E96C3624DC59}"/>
  </w:font>
  <w:font w:name="黑体">
    <w:panose1 w:val="02010609060101010101"/>
    <w:charset w:val="86"/>
    <w:family w:val="auto"/>
    <w:pitch w:val="default"/>
    <w:sig w:usb0="800002BF" w:usb1="38CF7CFA" w:usb2="00000016" w:usb3="00000000" w:csb0="00040001" w:csb1="00000000"/>
    <w:embedRegular r:id="rId2" w:fontKey="{834DC7EB-083F-4FA6-8EFA-751B66AB99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C2D7F52C-5C76-4BA4-838F-666480F9A54D}"/>
  </w:font>
  <w:font w:name="CESI宋体-GB13000">
    <w:altName w:val="宋体"/>
    <w:panose1 w:val="02000500000000000000"/>
    <w:charset w:val="86"/>
    <w:family w:val="auto"/>
    <w:pitch w:val="default"/>
    <w:sig w:usb0="00000000" w:usb1="00000000" w:usb2="00000016" w:usb3="00000000" w:csb0="0004000F" w:csb1="00000000"/>
    <w:embedRegular r:id="rId4" w:fontKey="{4F4EC405-C164-4517-83C7-79D4DA8D496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1D51"/>
    <w:multiLevelType w:val="singleLevel"/>
    <w:tmpl w:val="830D1D51"/>
    <w:lvl w:ilvl="0" w:tentative="0">
      <w:start w:val="151"/>
      <w:numFmt w:val="decimal"/>
      <w:lvlText w:val="%1."/>
      <w:lvlJc w:val="left"/>
      <w:pPr>
        <w:ind w:left="0" w:hanging="425"/>
      </w:pPr>
      <w:rPr>
        <w:rFonts w:hint="default"/>
      </w:rPr>
    </w:lvl>
  </w:abstractNum>
  <w:abstractNum w:abstractNumId="1">
    <w:nsid w:val="88AFFE3C"/>
    <w:multiLevelType w:val="singleLevel"/>
    <w:tmpl w:val="88AFFE3C"/>
    <w:lvl w:ilvl="0" w:tentative="0">
      <w:start w:val="78"/>
      <w:numFmt w:val="decimal"/>
      <w:lvlText w:val="%1."/>
      <w:lvlJc w:val="left"/>
      <w:pPr>
        <w:tabs>
          <w:tab w:val="left" w:pos="312"/>
        </w:tabs>
      </w:pPr>
    </w:lvl>
  </w:abstractNum>
  <w:abstractNum w:abstractNumId="2">
    <w:nsid w:val="92972A0D"/>
    <w:multiLevelType w:val="singleLevel"/>
    <w:tmpl w:val="92972A0D"/>
    <w:lvl w:ilvl="0" w:tentative="0">
      <w:start w:val="1"/>
      <w:numFmt w:val="upperLetter"/>
      <w:suff w:val="space"/>
      <w:lvlText w:val="%1."/>
      <w:lvlJc w:val="left"/>
    </w:lvl>
  </w:abstractNum>
  <w:abstractNum w:abstractNumId="3">
    <w:nsid w:val="94C5416B"/>
    <w:multiLevelType w:val="singleLevel"/>
    <w:tmpl w:val="94C5416B"/>
    <w:lvl w:ilvl="0" w:tentative="0">
      <w:start w:val="1"/>
      <w:numFmt w:val="upperLetter"/>
      <w:suff w:val="space"/>
      <w:lvlText w:val="%1."/>
      <w:lvlJc w:val="left"/>
      <w:pPr>
        <w:ind w:left="120" w:leftChars="0" w:firstLine="0" w:firstLineChars="0"/>
      </w:pPr>
    </w:lvl>
  </w:abstractNum>
  <w:abstractNum w:abstractNumId="4">
    <w:nsid w:val="99A920A7"/>
    <w:multiLevelType w:val="singleLevel"/>
    <w:tmpl w:val="99A920A7"/>
    <w:lvl w:ilvl="0" w:tentative="0">
      <w:start w:val="171"/>
      <w:numFmt w:val="decimal"/>
      <w:lvlText w:val="%1."/>
      <w:lvlJc w:val="left"/>
      <w:pPr>
        <w:tabs>
          <w:tab w:val="left" w:pos="312"/>
        </w:tabs>
      </w:pPr>
      <w:rPr>
        <w:rFonts w:hint="default"/>
      </w:rPr>
    </w:lvl>
  </w:abstractNum>
  <w:abstractNum w:abstractNumId="5">
    <w:nsid w:val="9AA36AAF"/>
    <w:multiLevelType w:val="singleLevel"/>
    <w:tmpl w:val="9AA36AAF"/>
    <w:lvl w:ilvl="0" w:tentative="0">
      <w:start w:val="1"/>
      <w:numFmt w:val="upperLetter"/>
      <w:suff w:val="space"/>
      <w:lvlText w:val="%1."/>
      <w:lvlJc w:val="left"/>
    </w:lvl>
  </w:abstractNum>
  <w:abstractNum w:abstractNumId="6">
    <w:nsid w:val="9C72C4A9"/>
    <w:multiLevelType w:val="singleLevel"/>
    <w:tmpl w:val="9C72C4A9"/>
    <w:lvl w:ilvl="0" w:tentative="0">
      <w:start w:val="1"/>
      <w:numFmt w:val="upperLetter"/>
      <w:suff w:val="space"/>
      <w:lvlText w:val="%1."/>
      <w:lvlJc w:val="left"/>
    </w:lvl>
  </w:abstractNum>
  <w:abstractNum w:abstractNumId="7">
    <w:nsid w:val="A20848A8"/>
    <w:multiLevelType w:val="singleLevel"/>
    <w:tmpl w:val="A20848A8"/>
    <w:lvl w:ilvl="0" w:tentative="0">
      <w:start w:val="164"/>
      <w:numFmt w:val="decimal"/>
      <w:lvlText w:val="%1."/>
      <w:lvlJc w:val="left"/>
      <w:pPr>
        <w:tabs>
          <w:tab w:val="left" w:pos="420"/>
        </w:tabs>
        <w:ind w:left="425" w:leftChars="0" w:hanging="425" w:firstLineChars="0"/>
      </w:pPr>
      <w:rPr>
        <w:rFonts w:hint="default"/>
      </w:rPr>
    </w:lvl>
  </w:abstractNum>
  <w:abstractNum w:abstractNumId="8">
    <w:nsid w:val="A5804FB4"/>
    <w:multiLevelType w:val="singleLevel"/>
    <w:tmpl w:val="A5804FB4"/>
    <w:lvl w:ilvl="0" w:tentative="0">
      <w:start w:val="1"/>
      <w:numFmt w:val="upperLetter"/>
      <w:suff w:val="space"/>
      <w:lvlText w:val="%1."/>
      <w:lvlJc w:val="left"/>
    </w:lvl>
  </w:abstractNum>
  <w:abstractNum w:abstractNumId="9">
    <w:nsid w:val="A68098DA"/>
    <w:multiLevelType w:val="singleLevel"/>
    <w:tmpl w:val="A68098DA"/>
    <w:lvl w:ilvl="0" w:tentative="0">
      <w:start w:val="1"/>
      <w:numFmt w:val="upperLetter"/>
      <w:suff w:val="space"/>
      <w:lvlText w:val="%1."/>
      <w:lvlJc w:val="left"/>
    </w:lvl>
  </w:abstractNum>
  <w:abstractNum w:abstractNumId="10">
    <w:nsid w:val="A79CBC58"/>
    <w:multiLevelType w:val="singleLevel"/>
    <w:tmpl w:val="A79CBC58"/>
    <w:lvl w:ilvl="0" w:tentative="0">
      <w:start w:val="1"/>
      <w:numFmt w:val="upperLetter"/>
      <w:suff w:val="space"/>
      <w:lvlText w:val="%1."/>
      <w:lvlJc w:val="left"/>
    </w:lvl>
  </w:abstractNum>
  <w:abstractNum w:abstractNumId="11">
    <w:nsid w:val="A91F3BC7"/>
    <w:multiLevelType w:val="singleLevel"/>
    <w:tmpl w:val="A91F3BC7"/>
    <w:lvl w:ilvl="0" w:tentative="0">
      <w:start w:val="2"/>
      <w:numFmt w:val="upperLetter"/>
      <w:lvlText w:val="%1."/>
      <w:lvlJc w:val="left"/>
      <w:pPr>
        <w:tabs>
          <w:tab w:val="left" w:pos="312"/>
        </w:tabs>
      </w:pPr>
    </w:lvl>
  </w:abstractNum>
  <w:abstractNum w:abstractNumId="12">
    <w:nsid w:val="AB254929"/>
    <w:multiLevelType w:val="singleLevel"/>
    <w:tmpl w:val="AB254929"/>
    <w:lvl w:ilvl="0" w:tentative="0">
      <w:start w:val="1"/>
      <w:numFmt w:val="upperLetter"/>
      <w:suff w:val="space"/>
      <w:lvlText w:val="%1."/>
      <w:lvlJc w:val="left"/>
    </w:lvl>
  </w:abstractNum>
  <w:abstractNum w:abstractNumId="13">
    <w:nsid w:val="BBC74648"/>
    <w:multiLevelType w:val="singleLevel"/>
    <w:tmpl w:val="BBC74648"/>
    <w:lvl w:ilvl="0" w:tentative="0">
      <w:start w:val="1"/>
      <w:numFmt w:val="upperLetter"/>
      <w:suff w:val="space"/>
      <w:lvlText w:val="%1."/>
      <w:lvlJc w:val="left"/>
    </w:lvl>
  </w:abstractNum>
  <w:abstractNum w:abstractNumId="14">
    <w:nsid w:val="C0C5C9F3"/>
    <w:multiLevelType w:val="singleLevel"/>
    <w:tmpl w:val="C0C5C9F3"/>
    <w:lvl w:ilvl="0" w:tentative="0">
      <w:start w:val="1"/>
      <w:numFmt w:val="upperLetter"/>
      <w:suff w:val="space"/>
      <w:lvlText w:val="%1."/>
      <w:lvlJc w:val="left"/>
    </w:lvl>
  </w:abstractNum>
  <w:abstractNum w:abstractNumId="15">
    <w:nsid w:val="C5C2A692"/>
    <w:multiLevelType w:val="singleLevel"/>
    <w:tmpl w:val="C5C2A692"/>
    <w:lvl w:ilvl="0" w:tentative="0">
      <w:start w:val="1"/>
      <w:numFmt w:val="upperLetter"/>
      <w:lvlText w:val="%1."/>
      <w:lvlJc w:val="left"/>
      <w:pPr>
        <w:tabs>
          <w:tab w:val="left" w:pos="312"/>
        </w:tabs>
      </w:pPr>
    </w:lvl>
  </w:abstractNum>
  <w:abstractNum w:abstractNumId="16">
    <w:nsid w:val="C8EC1D09"/>
    <w:multiLevelType w:val="singleLevel"/>
    <w:tmpl w:val="C8EC1D09"/>
    <w:lvl w:ilvl="0" w:tentative="0">
      <w:start w:val="1"/>
      <w:numFmt w:val="upperLetter"/>
      <w:suff w:val="space"/>
      <w:lvlText w:val="%1."/>
      <w:lvlJc w:val="left"/>
    </w:lvl>
  </w:abstractNum>
  <w:abstractNum w:abstractNumId="17">
    <w:nsid w:val="C9B1C76D"/>
    <w:multiLevelType w:val="singleLevel"/>
    <w:tmpl w:val="C9B1C76D"/>
    <w:lvl w:ilvl="0" w:tentative="0">
      <w:start w:val="1"/>
      <w:numFmt w:val="upperLetter"/>
      <w:suff w:val="space"/>
      <w:lvlText w:val="%1."/>
      <w:lvlJc w:val="left"/>
    </w:lvl>
  </w:abstractNum>
  <w:abstractNum w:abstractNumId="18">
    <w:nsid w:val="CA4C7DD3"/>
    <w:multiLevelType w:val="singleLevel"/>
    <w:tmpl w:val="CA4C7DD3"/>
    <w:lvl w:ilvl="0" w:tentative="0">
      <w:start w:val="1"/>
      <w:numFmt w:val="upperLetter"/>
      <w:suff w:val="space"/>
      <w:lvlText w:val="%1."/>
      <w:lvlJc w:val="left"/>
    </w:lvl>
  </w:abstractNum>
  <w:abstractNum w:abstractNumId="19">
    <w:nsid w:val="D264EE13"/>
    <w:multiLevelType w:val="singleLevel"/>
    <w:tmpl w:val="D264EE13"/>
    <w:lvl w:ilvl="0" w:tentative="0">
      <w:start w:val="1"/>
      <w:numFmt w:val="upperLetter"/>
      <w:suff w:val="space"/>
      <w:lvlText w:val="%1."/>
      <w:lvlJc w:val="left"/>
    </w:lvl>
  </w:abstractNum>
  <w:abstractNum w:abstractNumId="20">
    <w:nsid w:val="D75DBE80"/>
    <w:multiLevelType w:val="singleLevel"/>
    <w:tmpl w:val="D75DBE80"/>
    <w:lvl w:ilvl="0" w:tentative="0">
      <w:start w:val="1"/>
      <w:numFmt w:val="upperLetter"/>
      <w:suff w:val="space"/>
      <w:lvlText w:val="%1."/>
      <w:lvlJc w:val="left"/>
    </w:lvl>
  </w:abstractNum>
  <w:abstractNum w:abstractNumId="21">
    <w:nsid w:val="DFE64A15"/>
    <w:multiLevelType w:val="singleLevel"/>
    <w:tmpl w:val="DFE64A15"/>
    <w:lvl w:ilvl="0" w:tentative="0">
      <w:start w:val="1"/>
      <w:numFmt w:val="upperLetter"/>
      <w:suff w:val="space"/>
      <w:lvlText w:val="%1."/>
      <w:lvlJc w:val="left"/>
    </w:lvl>
  </w:abstractNum>
  <w:abstractNum w:abstractNumId="22">
    <w:nsid w:val="E86C15B4"/>
    <w:multiLevelType w:val="singleLevel"/>
    <w:tmpl w:val="E86C15B4"/>
    <w:lvl w:ilvl="0" w:tentative="0">
      <w:start w:val="186"/>
      <w:numFmt w:val="decimal"/>
      <w:lvlText w:val="%1."/>
      <w:lvlJc w:val="left"/>
      <w:pPr>
        <w:tabs>
          <w:tab w:val="left" w:pos="312"/>
        </w:tabs>
      </w:pPr>
      <w:rPr>
        <w:rFonts w:hint="default"/>
      </w:rPr>
    </w:lvl>
  </w:abstractNum>
  <w:abstractNum w:abstractNumId="23">
    <w:nsid w:val="EA45890A"/>
    <w:multiLevelType w:val="singleLevel"/>
    <w:tmpl w:val="EA45890A"/>
    <w:lvl w:ilvl="0" w:tentative="0">
      <w:start w:val="15"/>
      <w:numFmt w:val="decimal"/>
      <w:lvlText w:val="%1."/>
      <w:lvlJc w:val="left"/>
      <w:pPr>
        <w:tabs>
          <w:tab w:val="left" w:pos="312"/>
        </w:tabs>
      </w:pPr>
      <w:rPr>
        <w:rFonts w:hint="default"/>
      </w:rPr>
    </w:lvl>
  </w:abstractNum>
  <w:abstractNum w:abstractNumId="24">
    <w:nsid w:val="F4C4D3B2"/>
    <w:multiLevelType w:val="singleLevel"/>
    <w:tmpl w:val="F4C4D3B2"/>
    <w:lvl w:ilvl="0" w:tentative="0">
      <w:start w:val="1"/>
      <w:numFmt w:val="upperLetter"/>
      <w:suff w:val="space"/>
      <w:lvlText w:val="%1."/>
      <w:lvlJc w:val="left"/>
    </w:lvl>
  </w:abstractNum>
  <w:abstractNum w:abstractNumId="25">
    <w:nsid w:val="F7EB2800"/>
    <w:multiLevelType w:val="singleLevel"/>
    <w:tmpl w:val="F7EB2800"/>
    <w:lvl w:ilvl="0" w:tentative="0">
      <w:start w:val="1"/>
      <w:numFmt w:val="upperLetter"/>
      <w:suff w:val="space"/>
      <w:lvlText w:val="%1."/>
      <w:lvlJc w:val="left"/>
    </w:lvl>
  </w:abstractNum>
  <w:abstractNum w:abstractNumId="26">
    <w:nsid w:val="F960AEA1"/>
    <w:multiLevelType w:val="singleLevel"/>
    <w:tmpl w:val="F960AEA1"/>
    <w:lvl w:ilvl="0" w:tentative="0">
      <w:start w:val="1"/>
      <w:numFmt w:val="upperLetter"/>
      <w:suff w:val="space"/>
      <w:lvlText w:val="%1."/>
      <w:lvlJc w:val="left"/>
    </w:lvl>
  </w:abstractNum>
  <w:abstractNum w:abstractNumId="27">
    <w:nsid w:val="FCEF5EE5"/>
    <w:multiLevelType w:val="singleLevel"/>
    <w:tmpl w:val="FCEF5EE5"/>
    <w:lvl w:ilvl="0" w:tentative="0">
      <w:start w:val="1"/>
      <w:numFmt w:val="upperLetter"/>
      <w:suff w:val="space"/>
      <w:lvlText w:val="%1."/>
      <w:lvlJc w:val="left"/>
      <w:pPr>
        <w:ind w:left="120" w:leftChars="0" w:firstLine="0" w:firstLineChars="0"/>
      </w:pPr>
    </w:lvl>
  </w:abstractNum>
  <w:abstractNum w:abstractNumId="28">
    <w:nsid w:val="0256DF1E"/>
    <w:multiLevelType w:val="singleLevel"/>
    <w:tmpl w:val="0256DF1E"/>
    <w:lvl w:ilvl="0" w:tentative="0">
      <w:start w:val="1"/>
      <w:numFmt w:val="decimal"/>
      <w:lvlText w:val="%1."/>
      <w:lvlJc w:val="left"/>
      <w:pPr>
        <w:ind w:left="425" w:hanging="425"/>
      </w:pPr>
      <w:rPr>
        <w:rFonts w:hint="default"/>
      </w:rPr>
    </w:lvl>
  </w:abstractNum>
  <w:abstractNum w:abstractNumId="29">
    <w:nsid w:val="058AEF76"/>
    <w:multiLevelType w:val="singleLevel"/>
    <w:tmpl w:val="058AEF76"/>
    <w:lvl w:ilvl="0" w:tentative="0">
      <w:start w:val="4"/>
      <w:numFmt w:val="chineseCounting"/>
      <w:suff w:val="nothing"/>
      <w:lvlText w:val="%1、"/>
      <w:lvlJc w:val="left"/>
      <w:rPr>
        <w:rFonts w:hint="eastAsia"/>
      </w:rPr>
    </w:lvl>
  </w:abstractNum>
  <w:abstractNum w:abstractNumId="30">
    <w:nsid w:val="097393EE"/>
    <w:multiLevelType w:val="singleLevel"/>
    <w:tmpl w:val="097393EE"/>
    <w:lvl w:ilvl="0" w:tentative="0">
      <w:start w:val="1"/>
      <w:numFmt w:val="upperLetter"/>
      <w:suff w:val="space"/>
      <w:lvlText w:val="%1."/>
      <w:lvlJc w:val="left"/>
    </w:lvl>
  </w:abstractNum>
  <w:abstractNum w:abstractNumId="31">
    <w:nsid w:val="0A01C1BB"/>
    <w:multiLevelType w:val="singleLevel"/>
    <w:tmpl w:val="0A01C1BB"/>
    <w:lvl w:ilvl="0" w:tentative="0">
      <w:start w:val="1"/>
      <w:numFmt w:val="upperLetter"/>
      <w:suff w:val="space"/>
      <w:lvlText w:val="%1."/>
      <w:lvlJc w:val="left"/>
    </w:lvl>
  </w:abstractNum>
  <w:abstractNum w:abstractNumId="32">
    <w:nsid w:val="15BA9920"/>
    <w:multiLevelType w:val="singleLevel"/>
    <w:tmpl w:val="15BA9920"/>
    <w:lvl w:ilvl="0" w:tentative="0">
      <w:start w:val="1"/>
      <w:numFmt w:val="upperLetter"/>
      <w:suff w:val="space"/>
      <w:lvlText w:val="%1."/>
      <w:lvlJc w:val="left"/>
    </w:lvl>
  </w:abstractNum>
  <w:abstractNum w:abstractNumId="33">
    <w:nsid w:val="15C08476"/>
    <w:multiLevelType w:val="singleLevel"/>
    <w:tmpl w:val="15C08476"/>
    <w:lvl w:ilvl="0" w:tentative="0">
      <w:start w:val="1"/>
      <w:numFmt w:val="upperLetter"/>
      <w:suff w:val="space"/>
      <w:lvlText w:val="%1."/>
      <w:lvlJc w:val="left"/>
    </w:lvl>
  </w:abstractNum>
  <w:abstractNum w:abstractNumId="34">
    <w:nsid w:val="1A998F39"/>
    <w:multiLevelType w:val="singleLevel"/>
    <w:tmpl w:val="1A998F39"/>
    <w:lvl w:ilvl="0" w:tentative="0">
      <w:start w:val="1"/>
      <w:numFmt w:val="upperLetter"/>
      <w:suff w:val="space"/>
      <w:lvlText w:val="%1."/>
      <w:lvlJc w:val="left"/>
    </w:lvl>
  </w:abstractNum>
  <w:abstractNum w:abstractNumId="35">
    <w:nsid w:val="1D43F18E"/>
    <w:multiLevelType w:val="singleLevel"/>
    <w:tmpl w:val="1D43F18E"/>
    <w:lvl w:ilvl="0" w:tentative="0">
      <w:start w:val="1"/>
      <w:numFmt w:val="upperLetter"/>
      <w:suff w:val="space"/>
      <w:lvlText w:val="%1."/>
      <w:lvlJc w:val="left"/>
    </w:lvl>
  </w:abstractNum>
  <w:abstractNum w:abstractNumId="36">
    <w:nsid w:val="1E303132"/>
    <w:multiLevelType w:val="singleLevel"/>
    <w:tmpl w:val="1E303132"/>
    <w:lvl w:ilvl="0" w:tentative="0">
      <w:start w:val="11"/>
      <w:numFmt w:val="decimal"/>
      <w:lvlText w:val="%1."/>
      <w:lvlJc w:val="left"/>
      <w:pPr>
        <w:tabs>
          <w:tab w:val="left" w:pos="312"/>
        </w:tabs>
      </w:pPr>
      <w:rPr>
        <w:rFonts w:hint="default"/>
      </w:rPr>
    </w:lvl>
  </w:abstractNum>
  <w:abstractNum w:abstractNumId="37">
    <w:nsid w:val="1FC71317"/>
    <w:multiLevelType w:val="singleLevel"/>
    <w:tmpl w:val="1FC71317"/>
    <w:lvl w:ilvl="0" w:tentative="0">
      <w:start w:val="1"/>
      <w:numFmt w:val="upperLetter"/>
      <w:suff w:val="space"/>
      <w:lvlText w:val="%1."/>
      <w:lvlJc w:val="left"/>
    </w:lvl>
  </w:abstractNum>
  <w:abstractNum w:abstractNumId="38">
    <w:nsid w:val="2183A02D"/>
    <w:multiLevelType w:val="singleLevel"/>
    <w:tmpl w:val="2183A02D"/>
    <w:lvl w:ilvl="0" w:tentative="0">
      <w:start w:val="1"/>
      <w:numFmt w:val="upperLetter"/>
      <w:suff w:val="space"/>
      <w:lvlText w:val="%1."/>
      <w:lvlJc w:val="left"/>
    </w:lvl>
  </w:abstractNum>
  <w:abstractNum w:abstractNumId="39">
    <w:nsid w:val="24039F8D"/>
    <w:multiLevelType w:val="singleLevel"/>
    <w:tmpl w:val="24039F8D"/>
    <w:lvl w:ilvl="0" w:tentative="0">
      <w:start w:val="1"/>
      <w:numFmt w:val="upperLetter"/>
      <w:suff w:val="space"/>
      <w:lvlText w:val="%1."/>
      <w:lvlJc w:val="left"/>
    </w:lvl>
  </w:abstractNum>
  <w:abstractNum w:abstractNumId="40">
    <w:nsid w:val="2A8B7802"/>
    <w:multiLevelType w:val="singleLevel"/>
    <w:tmpl w:val="2A8B7802"/>
    <w:lvl w:ilvl="0" w:tentative="0">
      <w:start w:val="1"/>
      <w:numFmt w:val="upperLetter"/>
      <w:lvlText w:val="%1."/>
      <w:lvlJc w:val="left"/>
      <w:pPr>
        <w:tabs>
          <w:tab w:val="left" w:pos="312"/>
        </w:tabs>
      </w:pPr>
    </w:lvl>
  </w:abstractNum>
  <w:abstractNum w:abstractNumId="41">
    <w:nsid w:val="2CA7E4A6"/>
    <w:multiLevelType w:val="singleLevel"/>
    <w:tmpl w:val="2CA7E4A6"/>
    <w:lvl w:ilvl="0" w:tentative="0">
      <w:start w:val="1"/>
      <w:numFmt w:val="upperLetter"/>
      <w:suff w:val="space"/>
      <w:lvlText w:val="%1."/>
      <w:lvlJc w:val="left"/>
    </w:lvl>
  </w:abstractNum>
  <w:abstractNum w:abstractNumId="42">
    <w:nsid w:val="37D55772"/>
    <w:multiLevelType w:val="singleLevel"/>
    <w:tmpl w:val="37D55772"/>
    <w:lvl w:ilvl="0" w:tentative="0">
      <w:start w:val="1"/>
      <w:numFmt w:val="upperLetter"/>
      <w:suff w:val="space"/>
      <w:lvlText w:val="%1."/>
      <w:lvlJc w:val="left"/>
    </w:lvl>
  </w:abstractNum>
  <w:abstractNum w:abstractNumId="43">
    <w:nsid w:val="3D132650"/>
    <w:multiLevelType w:val="singleLevel"/>
    <w:tmpl w:val="3D132650"/>
    <w:lvl w:ilvl="0" w:tentative="0">
      <w:start w:val="179"/>
      <w:numFmt w:val="decimal"/>
      <w:lvlText w:val="%1."/>
      <w:lvlJc w:val="left"/>
      <w:pPr>
        <w:tabs>
          <w:tab w:val="left" w:pos="312"/>
        </w:tabs>
      </w:pPr>
      <w:rPr>
        <w:rFonts w:hint="default"/>
      </w:rPr>
    </w:lvl>
  </w:abstractNum>
  <w:abstractNum w:abstractNumId="44">
    <w:nsid w:val="3D27320F"/>
    <w:multiLevelType w:val="singleLevel"/>
    <w:tmpl w:val="3D27320F"/>
    <w:lvl w:ilvl="0" w:tentative="0">
      <w:start w:val="1"/>
      <w:numFmt w:val="upperLetter"/>
      <w:suff w:val="space"/>
      <w:lvlText w:val="%1."/>
      <w:lvlJc w:val="left"/>
    </w:lvl>
  </w:abstractNum>
  <w:abstractNum w:abstractNumId="45">
    <w:nsid w:val="3D6261DE"/>
    <w:multiLevelType w:val="singleLevel"/>
    <w:tmpl w:val="3D6261DE"/>
    <w:lvl w:ilvl="0" w:tentative="0">
      <w:start w:val="1"/>
      <w:numFmt w:val="upperLetter"/>
      <w:suff w:val="space"/>
      <w:lvlText w:val="%1."/>
      <w:lvlJc w:val="left"/>
    </w:lvl>
  </w:abstractNum>
  <w:abstractNum w:abstractNumId="46">
    <w:nsid w:val="3FF9BF33"/>
    <w:multiLevelType w:val="singleLevel"/>
    <w:tmpl w:val="3FF9BF33"/>
    <w:lvl w:ilvl="0" w:tentative="0">
      <w:start w:val="1"/>
      <w:numFmt w:val="upperLetter"/>
      <w:suff w:val="space"/>
      <w:lvlText w:val="%1."/>
      <w:lvlJc w:val="left"/>
    </w:lvl>
  </w:abstractNum>
  <w:abstractNum w:abstractNumId="47">
    <w:nsid w:val="403B6B6A"/>
    <w:multiLevelType w:val="singleLevel"/>
    <w:tmpl w:val="403B6B6A"/>
    <w:lvl w:ilvl="0" w:tentative="0">
      <w:start w:val="1"/>
      <w:numFmt w:val="upperLetter"/>
      <w:suff w:val="space"/>
      <w:lvlText w:val="%1."/>
      <w:lvlJc w:val="left"/>
    </w:lvl>
  </w:abstractNum>
  <w:abstractNum w:abstractNumId="48">
    <w:nsid w:val="44DE1BB8"/>
    <w:multiLevelType w:val="singleLevel"/>
    <w:tmpl w:val="44DE1BB8"/>
    <w:lvl w:ilvl="0" w:tentative="0">
      <w:start w:val="2"/>
      <w:numFmt w:val="upperLetter"/>
      <w:lvlText w:val="%1."/>
      <w:lvlJc w:val="left"/>
      <w:pPr>
        <w:tabs>
          <w:tab w:val="left" w:pos="312"/>
        </w:tabs>
      </w:pPr>
    </w:lvl>
  </w:abstractNum>
  <w:abstractNum w:abstractNumId="49">
    <w:nsid w:val="47A3C757"/>
    <w:multiLevelType w:val="singleLevel"/>
    <w:tmpl w:val="47A3C757"/>
    <w:lvl w:ilvl="0" w:tentative="0">
      <w:start w:val="1"/>
      <w:numFmt w:val="upperLetter"/>
      <w:suff w:val="space"/>
      <w:lvlText w:val="%1."/>
      <w:lvlJc w:val="left"/>
    </w:lvl>
  </w:abstractNum>
  <w:abstractNum w:abstractNumId="50">
    <w:nsid w:val="48C07BE6"/>
    <w:multiLevelType w:val="singleLevel"/>
    <w:tmpl w:val="48C07BE6"/>
    <w:lvl w:ilvl="0" w:tentative="0">
      <w:start w:val="1"/>
      <w:numFmt w:val="upperLetter"/>
      <w:suff w:val="space"/>
      <w:lvlText w:val="%1."/>
      <w:lvlJc w:val="left"/>
    </w:lvl>
  </w:abstractNum>
  <w:abstractNum w:abstractNumId="51">
    <w:nsid w:val="4DD1CC6C"/>
    <w:multiLevelType w:val="singleLevel"/>
    <w:tmpl w:val="4DD1CC6C"/>
    <w:lvl w:ilvl="0" w:tentative="0">
      <w:start w:val="1"/>
      <w:numFmt w:val="upperLetter"/>
      <w:suff w:val="space"/>
      <w:lvlText w:val="%1."/>
      <w:lvlJc w:val="left"/>
    </w:lvl>
  </w:abstractNum>
  <w:abstractNum w:abstractNumId="52">
    <w:nsid w:val="589F97CF"/>
    <w:multiLevelType w:val="singleLevel"/>
    <w:tmpl w:val="589F97CF"/>
    <w:lvl w:ilvl="0" w:tentative="0">
      <w:start w:val="1"/>
      <w:numFmt w:val="upperLetter"/>
      <w:suff w:val="space"/>
      <w:lvlText w:val="%1."/>
      <w:lvlJc w:val="left"/>
    </w:lvl>
  </w:abstractNum>
  <w:abstractNum w:abstractNumId="53">
    <w:nsid w:val="59944265"/>
    <w:multiLevelType w:val="singleLevel"/>
    <w:tmpl w:val="59944265"/>
    <w:lvl w:ilvl="0" w:tentative="0">
      <w:start w:val="1"/>
      <w:numFmt w:val="upperLetter"/>
      <w:suff w:val="space"/>
      <w:lvlText w:val="%1."/>
      <w:lvlJc w:val="left"/>
    </w:lvl>
  </w:abstractNum>
  <w:abstractNum w:abstractNumId="54">
    <w:nsid w:val="5BB2E721"/>
    <w:multiLevelType w:val="singleLevel"/>
    <w:tmpl w:val="5BB2E721"/>
    <w:lvl w:ilvl="0" w:tentative="0">
      <w:start w:val="1"/>
      <w:numFmt w:val="upperLetter"/>
      <w:suff w:val="space"/>
      <w:lvlText w:val="%1."/>
      <w:lvlJc w:val="left"/>
    </w:lvl>
  </w:abstractNum>
  <w:abstractNum w:abstractNumId="55">
    <w:nsid w:val="5E13EA05"/>
    <w:multiLevelType w:val="singleLevel"/>
    <w:tmpl w:val="5E13EA05"/>
    <w:lvl w:ilvl="0" w:tentative="0">
      <w:start w:val="1"/>
      <w:numFmt w:val="upperLetter"/>
      <w:suff w:val="space"/>
      <w:lvlText w:val="%1."/>
      <w:lvlJc w:val="left"/>
    </w:lvl>
  </w:abstractNum>
  <w:abstractNum w:abstractNumId="56">
    <w:nsid w:val="5F8F5BF8"/>
    <w:multiLevelType w:val="singleLevel"/>
    <w:tmpl w:val="5F8F5BF8"/>
    <w:lvl w:ilvl="0" w:tentative="0">
      <w:start w:val="1"/>
      <w:numFmt w:val="upperLetter"/>
      <w:suff w:val="space"/>
      <w:lvlText w:val="%1."/>
      <w:lvlJc w:val="left"/>
    </w:lvl>
  </w:abstractNum>
  <w:abstractNum w:abstractNumId="57">
    <w:nsid w:val="5FB8FCCF"/>
    <w:multiLevelType w:val="singleLevel"/>
    <w:tmpl w:val="5FB8FCCF"/>
    <w:lvl w:ilvl="0" w:tentative="0">
      <w:start w:val="1"/>
      <w:numFmt w:val="upperLetter"/>
      <w:suff w:val="space"/>
      <w:lvlText w:val="%1."/>
      <w:lvlJc w:val="left"/>
    </w:lvl>
  </w:abstractNum>
  <w:abstractNum w:abstractNumId="58">
    <w:nsid w:val="6535AFC4"/>
    <w:multiLevelType w:val="singleLevel"/>
    <w:tmpl w:val="6535AFC4"/>
    <w:lvl w:ilvl="0" w:tentative="0">
      <w:start w:val="1"/>
      <w:numFmt w:val="decimal"/>
      <w:lvlText w:val="%1."/>
      <w:lvlJc w:val="left"/>
      <w:pPr>
        <w:ind w:left="425" w:hanging="425"/>
      </w:pPr>
      <w:rPr>
        <w:rFonts w:hint="default"/>
      </w:rPr>
    </w:lvl>
  </w:abstractNum>
  <w:abstractNum w:abstractNumId="59">
    <w:nsid w:val="655151E9"/>
    <w:multiLevelType w:val="singleLevel"/>
    <w:tmpl w:val="655151E9"/>
    <w:lvl w:ilvl="0" w:tentative="0">
      <w:start w:val="3"/>
      <w:numFmt w:val="decimal"/>
      <w:lvlText w:val="%1."/>
      <w:lvlJc w:val="left"/>
      <w:pPr>
        <w:tabs>
          <w:tab w:val="left" w:pos="312"/>
        </w:tabs>
      </w:pPr>
    </w:lvl>
  </w:abstractNum>
  <w:abstractNum w:abstractNumId="60">
    <w:nsid w:val="65AAED29"/>
    <w:multiLevelType w:val="singleLevel"/>
    <w:tmpl w:val="65AAED29"/>
    <w:lvl w:ilvl="0" w:tentative="0">
      <w:start w:val="1"/>
      <w:numFmt w:val="upperLetter"/>
      <w:suff w:val="space"/>
      <w:lvlText w:val="%1."/>
      <w:lvlJc w:val="left"/>
    </w:lvl>
  </w:abstractNum>
  <w:abstractNum w:abstractNumId="61">
    <w:nsid w:val="696C50D6"/>
    <w:multiLevelType w:val="singleLevel"/>
    <w:tmpl w:val="696C50D6"/>
    <w:lvl w:ilvl="0" w:tentative="0">
      <w:start w:val="1"/>
      <w:numFmt w:val="upperLetter"/>
      <w:suff w:val="space"/>
      <w:lvlText w:val="%1."/>
      <w:lvlJc w:val="left"/>
    </w:lvl>
  </w:abstractNum>
  <w:abstractNum w:abstractNumId="62">
    <w:nsid w:val="6983E6E7"/>
    <w:multiLevelType w:val="singleLevel"/>
    <w:tmpl w:val="6983E6E7"/>
    <w:lvl w:ilvl="0" w:tentative="0">
      <w:start w:val="1"/>
      <w:numFmt w:val="upperLetter"/>
      <w:suff w:val="space"/>
      <w:lvlText w:val="%1."/>
      <w:lvlJc w:val="left"/>
    </w:lvl>
  </w:abstractNum>
  <w:abstractNum w:abstractNumId="63">
    <w:nsid w:val="6C47927E"/>
    <w:multiLevelType w:val="singleLevel"/>
    <w:tmpl w:val="6C47927E"/>
    <w:lvl w:ilvl="0" w:tentative="0">
      <w:start w:val="1"/>
      <w:numFmt w:val="upperLetter"/>
      <w:suff w:val="space"/>
      <w:lvlText w:val="%1."/>
      <w:lvlJc w:val="left"/>
    </w:lvl>
  </w:abstractNum>
  <w:abstractNum w:abstractNumId="64">
    <w:nsid w:val="6D5B5DE8"/>
    <w:multiLevelType w:val="singleLevel"/>
    <w:tmpl w:val="6D5B5DE8"/>
    <w:lvl w:ilvl="0" w:tentative="0">
      <w:start w:val="172"/>
      <w:numFmt w:val="decimal"/>
      <w:lvlText w:val="%1."/>
      <w:lvlJc w:val="left"/>
      <w:pPr>
        <w:tabs>
          <w:tab w:val="left" w:pos="312"/>
        </w:tabs>
      </w:pPr>
      <w:rPr>
        <w:rFonts w:hint="default"/>
      </w:rPr>
    </w:lvl>
  </w:abstractNum>
  <w:abstractNum w:abstractNumId="65">
    <w:nsid w:val="711C9D41"/>
    <w:multiLevelType w:val="singleLevel"/>
    <w:tmpl w:val="711C9D41"/>
    <w:lvl w:ilvl="0" w:tentative="0">
      <w:start w:val="1"/>
      <w:numFmt w:val="upperLetter"/>
      <w:suff w:val="space"/>
      <w:lvlText w:val="%1."/>
      <w:lvlJc w:val="left"/>
    </w:lvl>
  </w:abstractNum>
  <w:abstractNum w:abstractNumId="66">
    <w:nsid w:val="7241961A"/>
    <w:multiLevelType w:val="singleLevel"/>
    <w:tmpl w:val="7241961A"/>
    <w:lvl w:ilvl="0" w:tentative="0">
      <w:start w:val="1"/>
      <w:numFmt w:val="upperLetter"/>
      <w:suff w:val="space"/>
      <w:lvlText w:val="%1."/>
      <w:lvlJc w:val="left"/>
    </w:lvl>
  </w:abstractNum>
  <w:abstractNum w:abstractNumId="67">
    <w:nsid w:val="732C814C"/>
    <w:multiLevelType w:val="singleLevel"/>
    <w:tmpl w:val="732C814C"/>
    <w:lvl w:ilvl="0" w:tentative="0">
      <w:start w:val="1"/>
      <w:numFmt w:val="upperLetter"/>
      <w:suff w:val="space"/>
      <w:lvlText w:val="%1."/>
      <w:lvlJc w:val="left"/>
    </w:lvl>
  </w:abstractNum>
  <w:abstractNum w:abstractNumId="68">
    <w:nsid w:val="73E91E3B"/>
    <w:multiLevelType w:val="singleLevel"/>
    <w:tmpl w:val="73E91E3B"/>
    <w:lvl w:ilvl="0" w:tentative="0">
      <w:start w:val="1"/>
      <w:numFmt w:val="upperLetter"/>
      <w:suff w:val="space"/>
      <w:lvlText w:val="%1."/>
      <w:lvlJc w:val="left"/>
    </w:lvl>
  </w:abstractNum>
  <w:abstractNum w:abstractNumId="69">
    <w:nsid w:val="7AE280ED"/>
    <w:multiLevelType w:val="singleLevel"/>
    <w:tmpl w:val="7AE280ED"/>
    <w:lvl w:ilvl="0" w:tentative="0">
      <w:start w:val="1"/>
      <w:numFmt w:val="upperLetter"/>
      <w:suff w:val="space"/>
      <w:lvlText w:val="%1."/>
      <w:lvlJc w:val="left"/>
    </w:lvl>
  </w:abstractNum>
  <w:abstractNum w:abstractNumId="70">
    <w:nsid w:val="7B2A7173"/>
    <w:multiLevelType w:val="singleLevel"/>
    <w:tmpl w:val="7B2A7173"/>
    <w:lvl w:ilvl="0" w:tentative="0">
      <w:start w:val="1"/>
      <w:numFmt w:val="upperLetter"/>
      <w:suff w:val="space"/>
      <w:lvlText w:val="%1."/>
      <w:lvlJc w:val="left"/>
    </w:lvl>
  </w:abstractNum>
  <w:abstractNum w:abstractNumId="71">
    <w:nsid w:val="7B9F55F5"/>
    <w:multiLevelType w:val="singleLevel"/>
    <w:tmpl w:val="7B9F55F5"/>
    <w:lvl w:ilvl="0" w:tentative="0">
      <w:start w:val="1"/>
      <w:numFmt w:val="upperLetter"/>
      <w:suff w:val="space"/>
      <w:lvlText w:val="%1."/>
      <w:lvlJc w:val="left"/>
    </w:lvl>
  </w:abstractNum>
  <w:abstractNum w:abstractNumId="72">
    <w:nsid w:val="7EAF8326"/>
    <w:multiLevelType w:val="singleLevel"/>
    <w:tmpl w:val="7EAF8326"/>
    <w:lvl w:ilvl="0" w:tentative="0">
      <w:start w:val="1"/>
      <w:numFmt w:val="upperLetter"/>
      <w:suff w:val="space"/>
      <w:lvlText w:val="%1."/>
      <w:lvlJc w:val="left"/>
    </w:lvl>
  </w:abstractNum>
  <w:num w:numId="1">
    <w:abstractNumId w:val="1"/>
  </w:num>
  <w:num w:numId="2">
    <w:abstractNumId w:val="0"/>
  </w:num>
  <w:num w:numId="3">
    <w:abstractNumId w:val="40"/>
  </w:num>
  <w:num w:numId="4">
    <w:abstractNumId w:val="7"/>
  </w:num>
  <w:num w:numId="5">
    <w:abstractNumId w:val="48"/>
  </w:num>
  <w:num w:numId="6">
    <w:abstractNumId w:val="11"/>
  </w:num>
  <w:num w:numId="7">
    <w:abstractNumId w:val="51"/>
  </w:num>
  <w:num w:numId="8">
    <w:abstractNumId w:val="4"/>
  </w:num>
  <w:num w:numId="9">
    <w:abstractNumId w:val="69"/>
  </w:num>
  <w:num w:numId="10">
    <w:abstractNumId w:val="64"/>
  </w:num>
  <w:num w:numId="11">
    <w:abstractNumId w:val="14"/>
  </w:num>
  <w:num w:numId="12">
    <w:abstractNumId w:val="37"/>
  </w:num>
  <w:num w:numId="13">
    <w:abstractNumId w:val="2"/>
  </w:num>
  <w:num w:numId="14">
    <w:abstractNumId w:val="19"/>
  </w:num>
  <w:num w:numId="15">
    <w:abstractNumId w:val="47"/>
  </w:num>
  <w:num w:numId="16">
    <w:abstractNumId w:val="43"/>
  </w:num>
  <w:num w:numId="17">
    <w:abstractNumId w:val="46"/>
  </w:num>
  <w:num w:numId="18">
    <w:abstractNumId w:val="61"/>
  </w:num>
  <w:num w:numId="19">
    <w:abstractNumId w:val="42"/>
  </w:num>
  <w:num w:numId="20">
    <w:abstractNumId w:val="56"/>
  </w:num>
  <w:num w:numId="21">
    <w:abstractNumId w:val="55"/>
  </w:num>
  <w:num w:numId="22">
    <w:abstractNumId w:val="22"/>
  </w:num>
  <w:num w:numId="23">
    <w:abstractNumId w:val="30"/>
  </w:num>
  <w:num w:numId="24">
    <w:abstractNumId w:val="72"/>
  </w:num>
  <w:num w:numId="25">
    <w:abstractNumId w:val="41"/>
  </w:num>
  <w:num w:numId="26">
    <w:abstractNumId w:val="32"/>
  </w:num>
  <w:num w:numId="27">
    <w:abstractNumId w:val="60"/>
  </w:num>
  <w:num w:numId="28">
    <w:abstractNumId w:val="63"/>
  </w:num>
  <w:num w:numId="29">
    <w:abstractNumId w:val="66"/>
  </w:num>
  <w:num w:numId="30">
    <w:abstractNumId w:val="8"/>
  </w:num>
  <w:num w:numId="31">
    <w:abstractNumId w:val="44"/>
  </w:num>
  <w:num w:numId="32">
    <w:abstractNumId w:val="21"/>
  </w:num>
  <w:num w:numId="33">
    <w:abstractNumId w:val="39"/>
  </w:num>
  <w:num w:numId="34">
    <w:abstractNumId w:val="50"/>
  </w:num>
  <w:num w:numId="35">
    <w:abstractNumId w:val="12"/>
  </w:num>
  <w:num w:numId="36">
    <w:abstractNumId w:val="67"/>
  </w:num>
  <w:num w:numId="37">
    <w:abstractNumId w:val="31"/>
  </w:num>
  <w:num w:numId="38">
    <w:abstractNumId w:val="33"/>
  </w:num>
  <w:num w:numId="39">
    <w:abstractNumId w:val="17"/>
  </w:num>
  <w:num w:numId="40">
    <w:abstractNumId w:val="38"/>
  </w:num>
  <w:num w:numId="41">
    <w:abstractNumId w:val="5"/>
  </w:num>
  <w:num w:numId="42">
    <w:abstractNumId w:val="65"/>
  </w:num>
  <w:num w:numId="43">
    <w:abstractNumId w:val="10"/>
  </w:num>
  <w:num w:numId="44">
    <w:abstractNumId w:val="3"/>
  </w:num>
  <w:num w:numId="45">
    <w:abstractNumId w:val="71"/>
  </w:num>
  <w:num w:numId="46">
    <w:abstractNumId w:val="35"/>
  </w:num>
  <w:num w:numId="47">
    <w:abstractNumId w:val="27"/>
  </w:num>
  <w:num w:numId="48">
    <w:abstractNumId w:val="25"/>
  </w:num>
  <w:num w:numId="49">
    <w:abstractNumId w:val="70"/>
  </w:num>
  <w:num w:numId="50">
    <w:abstractNumId w:val="58"/>
  </w:num>
  <w:num w:numId="51">
    <w:abstractNumId w:val="15"/>
  </w:num>
  <w:num w:numId="52">
    <w:abstractNumId w:val="36"/>
  </w:num>
  <w:num w:numId="53">
    <w:abstractNumId w:val="23"/>
  </w:num>
  <w:num w:numId="54">
    <w:abstractNumId w:val="49"/>
  </w:num>
  <w:num w:numId="55">
    <w:abstractNumId w:val="62"/>
  </w:num>
  <w:num w:numId="56">
    <w:abstractNumId w:val="57"/>
  </w:num>
  <w:num w:numId="57">
    <w:abstractNumId w:val="13"/>
  </w:num>
  <w:num w:numId="58">
    <w:abstractNumId w:val="18"/>
  </w:num>
  <w:num w:numId="59">
    <w:abstractNumId w:val="52"/>
  </w:num>
  <w:num w:numId="60">
    <w:abstractNumId w:val="68"/>
  </w:num>
  <w:num w:numId="61">
    <w:abstractNumId w:val="9"/>
  </w:num>
  <w:num w:numId="62">
    <w:abstractNumId w:val="16"/>
  </w:num>
  <w:num w:numId="63">
    <w:abstractNumId w:val="26"/>
  </w:num>
  <w:num w:numId="64">
    <w:abstractNumId w:val="34"/>
  </w:num>
  <w:num w:numId="65">
    <w:abstractNumId w:val="20"/>
  </w:num>
  <w:num w:numId="66">
    <w:abstractNumId w:val="54"/>
  </w:num>
  <w:num w:numId="67">
    <w:abstractNumId w:val="45"/>
  </w:num>
  <w:num w:numId="68">
    <w:abstractNumId w:val="28"/>
  </w:num>
  <w:num w:numId="69">
    <w:abstractNumId w:val="29"/>
  </w:num>
  <w:num w:numId="70">
    <w:abstractNumId w:val="59"/>
  </w:num>
  <w:num w:numId="71">
    <w:abstractNumId w:val="6"/>
  </w:num>
  <w:num w:numId="72">
    <w:abstractNumId w:val="53"/>
  </w:num>
  <w:num w:numId="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3255"/>
    <w:rsid w:val="01DF21F2"/>
    <w:rsid w:val="03E465EC"/>
    <w:rsid w:val="09B77C11"/>
    <w:rsid w:val="16641657"/>
    <w:rsid w:val="181A6F08"/>
    <w:rsid w:val="1DBB16B1"/>
    <w:rsid w:val="1FD729DF"/>
    <w:rsid w:val="20A7793E"/>
    <w:rsid w:val="21CB6E50"/>
    <w:rsid w:val="23FA535B"/>
    <w:rsid w:val="297738C2"/>
    <w:rsid w:val="2E5C11C8"/>
    <w:rsid w:val="391F68A0"/>
    <w:rsid w:val="3BC55BF0"/>
    <w:rsid w:val="3D3F6549"/>
    <w:rsid w:val="3E5D549C"/>
    <w:rsid w:val="447B458E"/>
    <w:rsid w:val="44C52341"/>
    <w:rsid w:val="4ACC487F"/>
    <w:rsid w:val="4DA335EF"/>
    <w:rsid w:val="50FE2526"/>
    <w:rsid w:val="574EDC24"/>
    <w:rsid w:val="5BFFBA08"/>
    <w:rsid w:val="5F9974CE"/>
    <w:rsid w:val="61E52D9D"/>
    <w:rsid w:val="67D0240D"/>
    <w:rsid w:val="6C5E9A17"/>
    <w:rsid w:val="6D7F007D"/>
    <w:rsid w:val="74BF6090"/>
    <w:rsid w:val="763C55B0"/>
    <w:rsid w:val="785E4CA7"/>
    <w:rsid w:val="7B252618"/>
    <w:rsid w:val="7FEB197E"/>
    <w:rsid w:val="9BFE9CC3"/>
    <w:rsid w:val="BC5E9B42"/>
    <w:rsid w:val="CBF790DC"/>
    <w:rsid w:val="D7F1D86C"/>
    <w:rsid w:val="DFDB5D6E"/>
    <w:rsid w:val="E1BF4909"/>
    <w:rsid w:val="EFF6EAEC"/>
    <w:rsid w:val="F1FF24D0"/>
    <w:rsid w:val="F7BA993A"/>
    <w:rsid w:val="FBAB7510"/>
    <w:rsid w:val="FFBFA3A8"/>
    <w:rsid w:val="FFBFA746"/>
    <w:rsid w:val="FFE5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unhideWhenUsed/>
    <w:qFormat/>
    <w:uiPriority w:val="99"/>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14568</Words>
  <Characters>15600</Characters>
  <Lines>0</Lines>
  <Paragraphs>0</Paragraphs>
  <TotalTime>9</TotalTime>
  <ScaleCrop>false</ScaleCrop>
  <LinksUpToDate>false</LinksUpToDate>
  <CharactersWithSpaces>17356</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2025-09-24T19:43:00Z</dcterms:created>
  <dc:creator>Lenovo</dc:creator>
  <cp:lastModifiedBy>Oceania</cp:lastModifiedBy>
  <dcterms:modified xsi:type="dcterms:W3CDTF">2026-06-05T04:51:05Z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KSOTemplateDocerSaveRecord">
    <vt:lpwstr>eyJoZGlkIjoiMGNiMjhmZTM5MjU5ZWJmNmJjOGQwZjFmMzk0OTk5YTIiLCJ1c2VySWQiOiIyOTQxMjgyMTQifQ==</vt:lpwstr>
  </property>
  <property fmtid="{D5CDD505-2E9C-101B-9397-08002B2CF9AE}" pid="4" name="ICV">
    <vt:lpwstr>2FAE7847242C4167819A10D0521EA7A4_13</vt:lpwstr>
  </property>
</Properties>
</file>