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6F" w:rsidRDefault="00104EAE">
      <w:pPr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《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柳州市进一步深化城区巡游出租汽车行业</w:t>
      </w:r>
      <w:bookmarkStart w:id="0" w:name="_GoBack"/>
      <w:bookmarkEnd w:id="0"/>
    </w:p>
    <w:p w:rsidR="00325F6F" w:rsidRDefault="00104EAE">
      <w:pPr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改革工作方案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（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征求意见稿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）</w:t>
      </w:r>
      <w:r>
        <w:rPr>
          <w:rFonts w:ascii="Times New Roman" w:eastAsia="方正小标宋简体" w:hAnsi="Times New Roman" w:cs="Times New Roman"/>
          <w:sz w:val="44"/>
          <w:szCs w:val="44"/>
        </w:rPr>
        <w:t>》的起草说明</w:t>
      </w:r>
    </w:p>
    <w:p w:rsidR="00325F6F" w:rsidRDefault="00325F6F">
      <w:pPr>
        <w:widowControl/>
        <w:spacing w:before="312" w:beforeAutospacing="1" w:after="312" w:afterAutospacing="1" w:line="405" w:lineRule="atLeast"/>
        <w:ind w:firstLine="48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0"/>
          <w:szCs w:val="21"/>
          <w:shd w:val="clear" w:color="auto" w:fill="FFFFFF"/>
        </w:rPr>
      </w:pPr>
    </w:p>
    <w:p w:rsidR="00325F6F" w:rsidRDefault="00104EAE">
      <w:pPr>
        <w:widowControl/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为了深入推进柳州市巡游出租汽车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行业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（以下简称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巡游车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）改革工作，规范巡游车行业管理和经营行为，根据</w:t>
      </w:r>
      <w:r>
        <w:rPr>
          <w:rFonts w:ascii="Times New Roman" w:eastAsia="仿宋_GB2312" w:hAnsi="Times New Roman" w:cs="Times New Roman"/>
          <w:sz w:val="32"/>
          <w:szCs w:val="32"/>
        </w:rPr>
        <w:t>《关于深化改革推进出租汽车行业健康发展的指导意见》（国办发〔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58</w:t>
      </w:r>
      <w:r>
        <w:rPr>
          <w:rFonts w:ascii="Times New Roman" w:eastAsia="仿宋_GB2312" w:hAnsi="Times New Roman" w:cs="Times New Roman"/>
          <w:sz w:val="32"/>
          <w:szCs w:val="32"/>
        </w:rPr>
        <w:t>号）（以下简称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国办</w:t>
      </w:r>
      <w:r>
        <w:rPr>
          <w:rFonts w:ascii="Times New Roman" w:eastAsia="仿宋_GB2312" w:hAnsi="Times New Roman" w:cs="Times New Roman"/>
          <w:sz w:val="32"/>
          <w:szCs w:val="32"/>
        </w:rPr>
        <w:t>58</w:t>
      </w:r>
      <w:r>
        <w:rPr>
          <w:rFonts w:ascii="Times New Roman" w:eastAsia="仿宋_GB2312" w:hAnsi="Times New Roman" w:cs="Times New Roman"/>
          <w:sz w:val="32"/>
          <w:szCs w:val="32"/>
        </w:rPr>
        <w:t>号文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）以及广西</w:t>
      </w:r>
      <w:r w:rsidR="00ED0DBA">
        <w:rPr>
          <w:rFonts w:ascii="Times New Roman" w:eastAsia="仿宋_GB2312" w:hAnsi="Times New Roman" w:cs="Times New Roman" w:hint="eastAsia"/>
          <w:sz w:val="32"/>
          <w:szCs w:val="32"/>
        </w:rPr>
        <w:t>壮族</w:t>
      </w:r>
      <w:r>
        <w:rPr>
          <w:rFonts w:ascii="Times New Roman" w:eastAsia="仿宋_GB2312" w:hAnsi="Times New Roman" w:cs="Times New Roman"/>
          <w:sz w:val="32"/>
          <w:szCs w:val="32"/>
        </w:rPr>
        <w:t>自治区、柳州市巡游车</w:t>
      </w:r>
      <w:r>
        <w:rPr>
          <w:rFonts w:ascii="Times New Roman" w:eastAsia="仿宋_GB2312" w:hAnsi="Times New Roman" w:cs="Times New Roman"/>
          <w:sz w:val="32"/>
          <w:szCs w:val="32"/>
        </w:rPr>
        <w:t>行业</w:t>
      </w:r>
      <w:r>
        <w:rPr>
          <w:rFonts w:ascii="Times New Roman" w:eastAsia="仿宋_GB2312" w:hAnsi="Times New Roman" w:cs="Times New Roman"/>
          <w:sz w:val="32"/>
          <w:szCs w:val="32"/>
        </w:rPr>
        <w:t>管理的法律法规、政策部署，我局组织起草了《柳州市进一步深化城区巡游出租汽车行业改革工作方案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征求意见稿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》（以下简称《改革方案》），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现将有关情况说明如下：</w:t>
      </w:r>
    </w:p>
    <w:p w:rsidR="00325F6F" w:rsidRDefault="00104EAE">
      <w:pPr>
        <w:widowControl/>
        <w:spacing w:line="550" w:lineRule="exact"/>
        <w:ind w:firstLineChars="200" w:firstLine="640"/>
        <w:textAlignment w:val="baseline"/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一、起草背景</w:t>
      </w:r>
    </w:p>
    <w:p w:rsidR="00325F6F" w:rsidRDefault="00104EAE">
      <w:pPr>
        <w:widowControl/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深化巡游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车改革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工作是贯彻国务院工作部署，解决行业长期存在的深层次矛盾，实现行业转型升级，推动行业健康有序发展的重要抓手。市政府高度重视巡游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车改革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工作，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月，印发了《柳州市人民政府关于印发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柳州市深化出租汽车行业改革发展实施方案＞的通知》（柳政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，积极推动改革工作。市交通运输局先后研究制定了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16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项制度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，开展了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出租汽车专项整治、党建引领，结对共建等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活动，</w:t>
      </w:r>
      <w:r>
        <w:rPr>
          <w:rFonts w:ascii="Times New Roman" w:eastAsia="仿宋_GB2312" w:hAnsi="Times New Roman" w:cs="Times New Roman"/>
          <w:sz w:val="32"/>
          <w:szCs w:val="32"/>
        </w:rPr>
        <w:t>在加强行业管理，规范市场经营行为等方面发挥了重要作用，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但仍存在一些不足，主要表现在：</w:t>
      </w:r>
      <w:r>
        <w:rPr>
          <w:rFonts w:ascii="Times New Roman" w:eastAsia="仿宋_GB2312" w:hAnsi="Times New Roman" w:cs="Times New Roman"/>
          <w:sz w:val="32"/>
          <w:szCs w:val="32"/>
        </w:rPr>
        <w:t>一是巡游车发展定位不清晰，新老业态融合发展存</w:t>
      </w:r>
      <w:r>
        <w:rPr>
          <w:rFonts w:ascii="Times New Roman" w:eastAsia="仿宋_GB2312" w:hAnsi="Times New Roman" w:cs="Times New Roman"/>
          <w:sz w:val="32"/>
          <w:szCs w:val="32"/>
        </w:rPr>
        <w:t>在问题；二是巡游车经营权管理不规范，国务院政策部署落实不到位；三是巡游车出资权益归属纠纷矛盾突出，行业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维稳工作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面临考验；四是巡游车运价形成机制改革滞后，运价动态调整机制不健全；五是巡游车企业管理不规范，公司化经营和组织化管理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水平不高、四方协调利益分配机制不健全。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为了</w:t>
      </w:r>
      <w:r>
        <w:rPr>
          <w:rFonts w:ascii="Times New Roman" w:eastAsia="仿宋_GB2312" w:hAnsi="Times New Roman" w:cs="Times New Roman"/>
          <w:sz w:val="32"/>
          <w:szCs w:val="32"/>
        </w:rPr>
        <w:t>进一步深化我市巡游出租汽车改革，切实提升服务水平和监管能力，促进出租汽车行业持续健康发展，更好满足人民群众出行需求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，我局组织起草了《改革方案》。</w:t>
      </w:r>
    </w:p>
    <w:p w:rsidR="00325F6F" w:rsidRDefault="00104EAE">
      <w:pPr>
        <w:widowControl/>
        <w:spacing w:line="550" w:lineRule="exact"/>
        <w:ind w:firstLineChars="200" w:firstLine="640"/>
        <w:textAlignment w:val="baseline"/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二、起草过程</w:t>
      </w:r>
    </w:p>
    <w:p w:rsidR="00325F6F" w:rsidRDefault="00104EAE">
      <w:pPr>
        <w:widowControl/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为高质量完成《改革方案》起草工作，我局成立工作专班，开展起草工作。一是成立了《改革方案》起草工作组，对现有国家、自治区、我市法律法规、政策文件、标准规范进行总结和梳理，多次组织召开专家会，对草案的整体架构、核心内容等进行讨论，形成了《改革方案（草案）》。二是多次就《改革方案（草案）》征求人大、政协、人民法院、地方行政部门、巡游车企业、行业协会、承包经营者、个体经营者</w:t>
      </w:r>
      <w:r>
        <w:rPr>
          <w:rFonts w:ascii="Times New Roman" w:eastAsia="仿宋_GB2312" w:hAnsi="Times New Roman" w:cs="Times New Roman"/>
          <w:sz w:val="32"/>
          <w:szCs w:val="32"/>
        </w:rPr>
        <w:t>、乘客代表的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意见和建议。三是赴北京、</w:t>
      </w:r>
      <w:r>
        <w:rPr>
          <w:rFonts w:ascii="Times New Roman" w:eastAsia="仿宋_GB2312" w:hAnsi="Times New Roman" w:cs="Times New Roman"/>
          <w:sz w:val="32"/>
          <w:szCs w:val="32"/>
        </w:rPr>
        <w:t>株洲、南宁、太原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等地进行调研，召开相关地方行政部门、企业、承包经营者、个体经营者等参加的座谈会，听取各方意见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，形成了《改革方案（征求意见稿）》。</w:t>
      </w:r>
    </w:p>
    <w:p w:rsidR="00325F6F" w:rsidRDefault="00104EAE">
      <w:pPr>
        <w:widowControl/>
        <w:spacing w:line="550" w:lineRule="exact"/>
        <w:ind w:firstLineChars="200" w:firstLine="640"/>
        <w:textAlignment w:val="baseline"/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三、主要内容</w:t>
      </w:r>
    </w:p>
    <w:p w:rsidR="00325F6F" w:rsidRDefault="00104EAE">
      <w:pPr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《改革方案》共五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>
        <w:rPr>
          <w:rFonts w:ascii="Times New Roman" w:eastAsia="仿宋_GB2312" w:hAnsi="Times New Roman" w:cs="Times New Roman"/>
          <w:sz w:val="32"/>
          <w:szCs w:val="32"/>
        </w:rPr>
        <w:t>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sz w:val="32"/>
          <w:szCs w:val="32"/>
        </w:rPr>
        <w:t>条。主要规定了改革的指导思想、基本原则、主要内容、过渡方案和工作保障等方面内容，具体如下：</w:t>
      </w:r>
    </w:p>
    <w:p w:rsidR="00325F6F" w:rsidRDefault="00104EAE">
      <w:pPr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第一部分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指导思想，</w:t>
      </w:r>
      <w:r>
        <w:rPr>
          <w:rFonts w:ascii="Times New Roman" w:eastAsia="仿宋_GB2312" w:hAnsi="Times New Roman" w:cs="Times New Roman"/>
          <w:sz w:val="32"/>
          <w:szCs w:val="32"/>
        </w:rPr>
        <w:t>明确了改革目标和指导思想。改革是为了提升巡游车服务水平，加强监管能力，促进巡游车行业持续健康发展，更好地满足人民群众出行需求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25F6F" w:rsidRDefault="00104EAE">
      <w:pPr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第二部分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基本原则，确定改革指导原则为：坚持以人为本、坚持问题导向、坚持法治思维、坚持统筹推进。</w:t>
      </w:r>
    </w:p>
    <w:p w:rsidR="00325F6F" w:rsidRDefault="00104EAE">
      <w:pPr>
        <w:widowControl/>
        <w:shd w:val="clear" w:color="auto" w:fill="FFFFFF"/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第三部分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主要内容，共有九条。（一）科学定位巡游车服务。明确出租汽车在城市交通的发展定位，提出适度发展出租汽车，统筹发展巡游车和网络预约出租汽车；（二）制定出台</w:t>
      </w:r>
      <w:r>
        <w:rPr>
          <w:rFonts w:ascii="Times New Roman" w:eastAsia="仿宋_GB2312" w:hAnsi="Times New Roman" w:cs="Times New Roman"/>
          <w:sz w:val="32"/>
          <w:szCs w:val="32"/>
        </w:rPr>
        <w:t>“1+N”</w:t>
      </w:r>
      <w:r>
        <w:rPr>
          <w:rFonts w:ascii="Times New Roman" w:eastAsia="仿宋_GB2312" w:hAnsi="Times New Roman" w:cs="Times New Roman"/>
          <w:sz w:val="32"/>
          <w:szCs w:val="32"/>
        </w:rPr>
        <w:t>改革方案和管理办法。提出了</w:t>
      </w:r>
      <w:r>
        <w:rPr>
          <w:rFonts w:ascii="Times New Roman" w:eastAsia="仿宋_GB2312" w:hAnsi="Times New Roman" w:cs="Times New Roman"/>
          <w:sz w:val="32"/>
          <w:szCs w:val="32"/>
        </w:rPr>
        <w:t>“1+N”</w:t>
      </w:r>
      <w:r>
        <w:rPr>
          <w:rFonts w:ascii="Times New Roman" w:eastAsia="仿宋_GB2312" w:hAnsi="Times New Roman" w:cs="Times New Roman"/>
          <w:sz w:val="32"/>
          <w:szCs w:val="32"/>
        </w:rPr>
        <w:t>改革的政策框架，其中</w:t>
      </w:r>
      <w:r>
        <w:rPr>
          <w:rFonts w:ascii="Times New Roman" w:eastAsia="仿宋_GB2312" w:hAnsi="Times New Roman" w:cs="Times New Roman"/>
          <w:sz w:val="32"/>
          <w:szCs w:val="32"/>
        </w:rPr>
        <w:t>“1”</w:t>
      </w:r>
      <w:r>
        <w:rPr>
          <w:rFonts w:ascii="Times New Roman" w:eastAsia="仿宋_GB2312" w:hAnsi="Times New Roman" w:cs="Times New Roman"/>
          <w:sz w:val="32"/>
          <w:szCs w:val="32"/>
        </w:rPr>
        <w:t>是改革方案，</w:t>
      </w:r>
      <w:r>
        <w:rPr>
          <w:rFonts w:ascii="Times New Roman" w:eastAsia="仿宋_GB2312" w:hAnsi="Times New Roman" w:cs="Times New Roman"/>
          <w:sz w:val="32"/>
          <w:szCs w:val="32"/>
        </w:rPr>
        <w:t>“N”</w:t>
      </w:r>
      <w:r>
        <w:rPr>
          <w:rFonts w:ascii="Times New Roman" w:eastAsia="仿宋_GB2312" w:hAnsi="Times New Roman" w:cs="Times New Roman"/>
          <w:sz w:val="32"/>
          <w:szCs w:val="32"/>
        </w:rPr>
        <w:t>是后续将要出台的管理办法和配套文件，奠定改革工作制度基础。（三）完善巡游车运力调整机制。提出建立巡游车运力规模动态监测和调整机制，适时开展运力规模评估，调整运力规模。（四）规范巡游车经营权管理。明确巡游车经营权的性质、使用方式和行业管理方式。巡游车经营权属于社会公共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资源，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实行无偿、有期限使用和政府特许经营，通过服务质量招投标方式投放，按照服务质量信誉考核管理，依法延续、变更和收回。（五）推进巡游车公司化经营与组织化管理。引导巡游车企业通过股份制改造或共同合伙经营，推动公司化经营；成立为个体经营者提供高质量服务的巡游车服务管理公司，鼓励个体经营者自愿组建具有一定规模的公司，提高组织化水平。（六）健全利益分配制度。明确要求企业与驾驶员签订规范的劳动或经营合同，承担管理和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安全维稳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等主体责任，推动构建企业、行业协会、驾驶员和工会的四方协商机制，合理确定承包费定额，明确个体经营者必须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取得从业资格，直接运营，集约化管理和承担承运人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安全维稳主体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责任。（七）理顺巡游车价格形成和调整机制。改革巡游车定价机制，从政府定价调整为政府指导价，逐步建立运价动态调价机制。（八）推动行业转型升级。推动行业数字化转型，推进新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业态新模式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发展，提供更高品质出行服务。（九）营造良好市场环境。规划设置巡游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车综合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服务区、临时停靠点，方便乘客和驾驶员；建立巡游车信用管理制度，对经营者和驾驶员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的守信行为予以激励，对失信行为予以惩戒；建设巡游车监管平台，建立多部门联合监管机制，强化事中、事后监管。</w:t>
      </w:r>
    </w:p>
    <w:p w:rsidR="00325F6F" w:rsidRDefault="00104EAE">
      <w:pPr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第四部分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过渡方案。设置</w:t>
      </w:r>
      <w:r>
        <w:rPr>
          <w:rFonts w:ascii="Times New Roman" w:eastAsia="仿宋_GB2312" w:hAnsi="Times New Roman" w:cs="Times New Roman"/>
          <w:sz w:val="32"/>
          <w:szCs w:val="32"/>
        </w:rPr>
        <w:t>改革过渡期，提出了过渡期时间安排、方案内容和鼓励措施。（一）时间安排。过渡期时间从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日到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日。（二）方案内容。制定了依据对象不同特点，分类实施改革的方案。一是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车公营车辆直接过渡；二是个体经营车辆，审查法定经营主体条件，根据个人意愿，可选择进入企业，也可选择继续个体经营；三是出资权益归属存在纠纷的巡游车，认定出资关系，明确出资比例或车辆入股价值，通过吸收入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共同合伙经营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等法律法规允许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的方式进行改革。法院判决已生效的巡游车，转为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个体经营。（三）鼓励措施。提出对积极配合的经营者，优先办理车辆经营权变更和续营手续，并在总量控制内给予经营权指标奖励。</w:t>
      </w:r>
    </w:p>
    <w:p w:rsidR="00325F6F" w:rsidRDefault="00104EAE">
      <w:pPr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第五部分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保障。（一）加强组织领导。细化领导机构和具体推进机构，加强改革工作组织工作。（二）维护行业稳定。明确按照职责分工，在舆情监测、风险点摸排和隐患处置、打击群体性损害公共利益的行为等方面发力，营造改革良好氛围。</w:t>
      </w:r>
    </w:p>
    <w:p w:rsidR="00325F6F" w:rsidRDefault="00325F6F">
      <w:pPr>
        <w:spacing w:line="600" w:lineRule="exact"/>
        <w:ind w:firstLineChars="200" w:firstLine="400"/>
        <w:textAlignment w:val="baseline"/>
        <w:rPr>
          <w:rFonts w:ascii="Times New Roman" w:eastAsia="宋体" w:hAnsi="Times New Roman" w:cs="Times New Roman"/>
          <w:color w:val="000000"/>
          <w:kern w:val="0"/>
          <w:sz w:val="20"/>
          <w:szCs w:val="21"/>
          <w:shd w:val="clear" w:color="auto" w:fill="FFFFFF"/>
        </w:rPr>
      </w:pPr>
    </w:p>
    <w:sectPr w:rsidR="00325F6F">
      <w:footerReference w:type="default" r:id="rId8"/>
      <w:pgSz w:w="11906" w:h="16838"/>
      <w:pgMar w:top="1440" w:right="1474" w:bottom="1440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AE" w:rsidRDefault="00104EAE">
      <w:r>
        <w:separator/>
      </w:r>
    </w:p>
  </w:endnote>
  <w:endnote w:type="continuationSeparator" w:id="0">
    <w:p w:rsidR="00104EAE" w:rsidRDefault="0010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6F" w:rsidRDefault="00104E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F6F" w:rsidRDefault="00104EA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D0DBA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25F6F" w:rsidRDefault="00104EAE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ED0DBA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AE" w:rsidRDefault="00104EAE">
      <w:r>
        <w:separator/>
      </w:r>
    </w:p>
  </w:footnote>
  <w:footnote w:type="continuationSeparator" w:id="0">
    <w:p w:rsidR="00104EAE" w:rsidRDefault="0010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6F"/>
    <w:rsid w:val="00104EAE"/>
    <w:rsid w:val="00325F6F"/>
    <w:rsid w:val="00ED0DBA"/>
    <w:rsid w:val="546A27AA"/>
    <w:rsid w:val="6304541A"/>
    <w:rsid w:val="67D11601"/>
    <w:rsid w:val="6AC73AC2"/>
    <w:rsid w:val="78B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 宇</dc:creator>
  <cp:lastModifiedBy>曾克江</cp:lastModifiedBy>
  <cp:revision>25</cp:revision>
  <cp:lastPrinted>2021-10-28T01:06:00Z</cp:lastPrinted>
  <dcterms:created xsi:type="dcterms:W3CDTF">2021-07-14T14:08:00Z</dcterms:created>
  <dcterms:modified xsi:type="dcterms:W3CDTF">2022-06-18T09:24:00Z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3d1c732ae80c488a83c9431da1df36ad</vt:lpwstr>
  </property>
</Properties>
</file>