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4B" w:rsidRPr="00A00F4B" w:rsidRDefault="00A00F4B" w:rsidP="00A00F4B">
      <w:pPr>
        <w:pStyle w:val="tit"/>
        <w:shd w:val="clear" w:color="auto" w:fill="FFFFFF"/>
        <w:spacing w:before="0" w:beforeAutospacing="0" w:after="300" w:afterAutospacing="0" w:line="64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 w:rsidRPr="006F6660">
        <w:rPr>
          <w:rFonts w:ascii="方正小标宋简体" w:eastAsia="方正小标宋简体" w:hAnsi="微软雅黑" w:hint="eastAsia"/>
          <w:color w:val="333333"/>
          <w:sz w:val="44"/>
          <w:szCs w:val="44"/>
        </w:rPr>
        <w:t>柳州市交通运输局关于《柳州市交通运输市场轻微违法经营行为免处罚免强制清单</w:t>
      </w:r>
      <w:r w:rsidR="00876C11">
        <w:rPr>
          <w:rFonts w:ascii="方正小标宋简体" w:eastAsia="方正小标宋简体" w:hAnsi="微软雅黑" w:hint="eastAsia"/>
          <w:color w:val="333333"/>
          <w:sz w:val="44"/>
          <w:szCs w:val="44"/>
        </w:rPr>
        <w:t>（征求意见稿）》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起草说明</w:t>
      </w:r>
    </w:p>
    <w:p w:rsidR="00E3415A" w:rsidRDefault="00A00F4B" w:rsidP="00676C13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A00F4B">
        <w:rPr>
          <w:rFonts w:ascii="仿宋_GB2312" w:eastAsia="仿宋_GB2312" w:hint="eastAsia"/>
          <w:b/>
          <w:sz w:val="32"/>
          <w:szCs w:val="32"/>
        </w:rPr>
        <w:t>一、编制背景</w:t>
      </w:r>
    </w:p>
    <w:p w:rsidR="00A00F4B" w:rsidRDefault="00A00F4B" w:rsidP="00A00F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F6660">
        <w:rPr>
          <w:rFonts w:ascii="仿宋" w:eastAsia="仿宋" w:hAnsi="仿宋" w:hint="eastAsia"/>
          <w:sz w:val="32"/>
          <w:szCs w:val="32"/>
        </w:rPr>
        <w:t>为激发市场活力，进一步优化营商环境，促进经济持续健康发展，根据《中华人民共和国行政处罚法》《中华人民共和国行政强</w:t>
      </w:r>
      <w:r>
        <w:rPr>
          <w:rFonts w:ascii="仿宋" w:eastAsia="仿宋" w:hAnsi="仿宋" w:hint="eastAsia"/>
          <w:sz w:val="32"/>
          <w:szCs w:val="32"/>
        </w:rPr>
        <w:t>制法》《优化营商环境条例》等法律、法规、规章的相关规定，我局</w:t>
      </w:r>
      <w:r w:rsidRPr="006F6660">
        <w:rPr>
          <w:rFonts w:ascii="仿宋" w:eastAsia="仿宋" w:hAnsi="仿宋" w:hint="eastAsia"/>
          <w:sz w:val="32"/>
          <w:szCs w:val="32"/>
        </w:rPr>
        <w:t>制定</w:t>
      </w:r>
      <w:r>
        <w:rPr>
          <w:rFonts w:ascii="仿宋" w:eastAsia="仿宋" w:hAnsi="仿宋" w:hint="eastAsia"/>
          <w:sz w:val="32"/>
          <w:szCs w:val="32"/>
        </w:rPr>
        <w:t>了</w:t>
      </w:r>
      <w:r w:rsidRPr="006F6660">
        <w:rPr>
          <w:rFonts w:ascii="仿宋" w:eastAsia="仿宋" w:hAnsi="仿宋" w:hint="eastAsia"/>
          <w:sz w:val="32"/>
          <w:szCs w:val="32"/>
        </w:rPr>
        <w:t>《柳州市交通运输市场轻微违法经营行为免处罚免强制清单</w:t>
      </w:r>
      <w:r w:rsidR="0093280E">
        <w:rPr>
          <w:rFonts w:ascii="仿宋" w:eastAsia="仿宋" w:hAnsi="仿宋" w:hint="eastAsia"/>
          <w:sz w:val="32"/>
          <w:szCs w:val="32"/>
        </w:rPr>
        <w:t>（征求意见稿）</w:t>
      </w:r>
      <w:r w:rsidRPr="006F6660">
        <w:rPr>
          <w:rFonts w:ascii="仿宋" w:eastAsia="仿宋" w:hAnsi="仿宋" w:hint="eastAsia"/>
          <w:sz w:val="32"/>
          <w:szCs w:val="32"/>
        </w:rPr>
        <w:t>》（以下简称《清单》）</w:t>
      </w:r>
      <w:r>
        <w:rPr>
          <w:rFonts w:ascii="仿宋" w:eastAsia="仿宋" w:hAnsi="仿宋" w:hint="eastAsia"/>
          <w:sz w:val="32"/>
          <w:szCs w:val="32"/>
        </w:rPr>
        <w:t>，不仅为交通执法系统开展相关免罚工作提供法治保</w:t>
      </w:r>
      <w:r w:rsidR="00876C11">
        <w:rPr>
          <w:rFonts w:ascii="仿宋" w:eastAsia="仿宋" w:hAnsi="仿宋" w:hint="eastAsia"/>
          <w:sz w:val="32"/>
          <w:szCs w:val="32"/>
        </w:rPr>
        <w:t>障，还体现了交通运输执法</w:t>
      </w:r>
      <w:r w:rsidR="00302AA1">
        <w:rPr>
          <w:rFonts w:ascii="仿宋" w:eastAsia="仿宋" w:hAnsi="仿宋" w:hint="eastAsia"/>
          <w:sz w:val="32"/>
          <w:szCs w:val="32"/>
        </w:rPr>
        <w:t>的</w:t>
      </w:r>
      <w:r w:rsidR="00876C11">
        <w:rPr>
          <w:rFonts w:ascii="仿宋" w:eastAsia="仿宋" w:hAnsi="仿宋" w:hint="eastAsia"/>
          <w:sz w:val="32"/>
          <w:szCs w:val="32"/>
        </w:rPr>
        <w:t>温度，进一步促进行政执法的法律效果与</w:t>
      </w:r>
      <w:r>
        <w:rPr>
          <w:rFonts w:ascii="仿宋" w:eastAsia="仿宋" w:hAnsi="仿宋" w:hint="eastAsia"/>
          <w:sz w:val="32"/>
          <w:szCs w:val="32"/>
        </w:rPr>
        <w:t>社会效果相统一。</w:t>
      </w:r>
    </w:p>
    <w:p w:rsidR="00A00F4B" w:rsidRDefault="00A00F4B" w:rsidP="00676C13">
      <w:pPr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A00F4B">
        <w:rPr>
          <w:rFonts w:ascii="仿宋" w:eastAsia="仿宋" w:hAnsi="仿宋" w:hint="eastAsia"/>
          <w:b/>
          <w:sz w:val="32"/>
          <w:szCs w:val="32"/>
        </w:rPr>
        <w:t>二、编制过程</w:t>
      </w:r>
    </w:p>
    <w:p w:rsidR="00A00F4B" w:rsidRPr="00851B91" w:rsidRDefault="00A00F4B" w:rsidP="00851B91">
      <w:pPr>
        <w:pStyle w:val="cjk"/>
        <w:shd w:val="clear" w:color="auto" w:fill="FFFFFF"/>
        <w:spacing w:before="0" w:beforeAutospacing="0" w:after="0" w:afterAutospacing="0" w:line="601" w:lineRule="atLeast"/>
        <w:ind w:firstLineChars="200" w:firstLine="640"/>
        <w:rPr>
          <w:rFonts w:ascii="微软雅黑" w:eastAsia="微软雅黑" w:hAnsi="微软雅黑"/>
          <w:color w:val="3A3A3A"/>
          <w:sz w:val="20"/>
          <w:szCs w:val="2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在前期工作中，我们在学习借鉴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其他</w:t>
      </w:r>
      <w:r w:rsidR="00302AA1">
        <w:rPr>
          <w:rFonts w:ascii="仿宋_GB2312" w:eastAsia="仿宋_GB2312" w:hAnsi="微软雅黑" w:hint="eastAsia"/>
          <w:color w:val="000000"/>
          <w:sz w:val="32"/>
          <w:szCs w:val="32"/>
        </w:rPr>
        <w:t>省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市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交通运输市场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轻微违法违规行为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免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处罚免</w:t>
      </w:r>
      <w:proofErr w:type="gramEnd"/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强制的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清单基础上，依据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交通运输执法领域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相关法律法规规章和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交通运输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行政处罚自由裁量基准的规定要求，结合执法工作实际，经过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内部征求意见以及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反复研究修改，于</w:t>
      </w:r>
      <w:r w:rsidR="00637952">
        <w:rPr>
          <w:rFonts w:ascii="仿宋_GB2312" w:eastAsia="仿宋_GB2312" w:hAnsi="Calibri" w:cs="Calibri" w:hint="eastAsia"/>
          <w:color w:val="000000"/>
          <w:sz w:val="32"/>
          <w:szCs w:val="32"/>
        </w:rPr>
        <w:t>6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初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形成了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《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清单》初稿。《清单》初稿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形成后</w:t>
      </w:r>
      <w:r w:rsidR="00420D1D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我局报市司法局征求法律意见，并与司法局</w:t>
      </w:r>
      <w:r w:rsidR="005F51AE">
        <w:rPr>
          <w:rFonts w:ascii="仿宋_GB2312" w:eastAsia="仿宋_GB2312" w:hAnsi="微软雅黑" w:hint="eastAsia"/>
          <w:color w:val="000000"/>
          <w:sz w:val="32"/>
          <w:szCs w:val="32"/>
        </w:rPr>
        <w:t>成立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了</w:t>
      </w:r>
      <w:r w:rsidR="00851B91">
        <w:rPr>
          <w:rFonts w:ascii="仿宋_GB2312" w:eastAsia="仿宋_GB2312" w:hAnsi="微软雅黑" w:hint="eastAsia"/>
          <w:color w:val="000000"/>
          <w:sz w:val="32"/>
          <w:szCs w:val="32"/>
        </w:rPr>
        <w:t>《清单》起草联席会</w:t>
      </w:r>
      <w:r w:rsidR="00EF0C41">
        <w:rPr>
          <w:rFonts w:ascii="仿宋_GB2312" w:eastAsia="仿宋_GB2312" w:hAnsi="微软雅黑" w:hint="eastAsia"/>
          <w:color w:val="000000"/>
          <w:sz w:val="32"/>
          <w:szCs w:val="32"/>
        </w:rPr>
        <w:t>并召开会议</w:t>
      </w:r>
      <w:r w:rsidR="00851B91">
        <w:rPr>
          <w:rFonts w:ascii="仿宋_GB2312" w:eastAsia="仿宋_GB2312" w:hAnsi="微软雅黑" w:hint="eastAsia"/>
          <w:color w:val="000000"/>
          <w:sz w:val="32"/>
          <w:szCs w:val="32"/>
        </w:rPr>
        <w:t>就《清单》内容逐条讨论交换意见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851B91">
        <w:rPr>
          <w:rFonts w:ascii="仿宋_GB2312" w:eastAsia="仿宋_GB2312" w:hAnsi="微软雅黑" w:hint="eastAsia"/>
          <w:color w:val="000000"/>
          <w:sz w:val="32"/>
          <w:szCs w:val="32"/>
        </w:rPr>
        <w:t>会后我局与司法局对《清单》内容进行多次沟</w:t>
      </w:r>
      <w:bookmarkStart w:id="0" w:name="_GoBack"/>
      <w:bookmarkEnd w:id="0"/>
      <w:r w:rsidR="00851B91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通修改完善，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于</w:t>
      </w:r>
      <w:r w:rsidR="00876C11"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876C11">
        <w:rPr>
          <w:rFonts w:ascii="仿宋_GB2312" w:eastAsia="仿宋_GB2312" w:hAnsi="微软雅黑" w:hint="eastAsia"/>
          <w:color w:val="000000"/>
          <w:sz w:val="32"/>
          <w:szCs w:val="32"/>
        </w:rPr>
        <w:t>初形成了《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清单》终稿</w:t>
      </w:r>
      <w:r w:rsidR="00676C13">
        <w:rPr>
          <w:rFonts w:ascii="仿宋_GB2312" w:eastAsia="仿宋_GB2312" w:hAnsi="微软雅黑" w:hint="eastAsia"/>
          <w:color w:val="000000"/>
          <w:sz w:val="32"/>
          <w:szCs w:val="32"/>
        </w:rPr>
        <w:t>，目前正在</w:t>
      </w:r>
      <w:r w:rsidR="00851B91">
        <w:rPr>
          <w:rFonts w:ascii="仿宋_GB2312" w:eastAsia="仿宋_GB2312" w:hAnsi="微软雅黑" w:hint="eastAsia"/>
          <w:color w:val="000000"/>
          <w:sz w:val="32"/>
          <w:szCs w:val="32"/>
        </w:rPr>
        <w:t>市交通运输局门户</w:t>
      </w:r>
      <w:r w:rsidR="00676C13">
        <w:rPr>
          <w:rFonts w:ascii="仿宋_GB2312" w:eastAsia="仿宋_GB2312" w:hAnsi="微软雅黑" w:hint="eastAsia"/>
          <w:color w:val="000000"/>
          <w:sz w:val="32"/>
          <w:szCs w:val="32"/>
        </w:rPr>
        <w:t>网站上征求广大群众意见和建议。</w:t>
      </w:r>
    </w:p>
    <w:p w:rsidR="00676C13" w:rsidRPr="00676C13" w:rsidRDefault="00676C13" w:rsidP="00676C13">
      <w:pPr>
        <w:pStyle w:val="a6"/>
        <w:shd w:val="clear" w:color="auto" w:fill="FFFFFF"/>
        <w:spacing w:before="0" w:beforeAutospacing="0" w:after="0" w:afterAutospacing="0" w:line="601" w:lineRule="atLeast"/>
        <w:ind w:firstLineChars="196" w:firstLine="630"/>
        <w:rPr>
          <w:rFonts w:ascii="微软雅黑" w:eastAsia="微软雅黑" w:hAnsi="微软雅黑"/>
          <w:b/>
          <w:color w:val="3A3A3A"/>
          <w:sz w:val="21"/>
          <w:szCs w:val="21"/>
        </w:rPr>
      </w:pPr>
      <w:r w:rsidRPr="00676C13">
        <w:rPr>
          <w:rFonts w:ascii="仿宋_GB2312" w:eastAsia="仿宋_GB2312" w:hAnsi="微软雅黑" w:hint="eastAsia"/>
          <w:b/>
          <w:color w:val="000000"/>
          <w:sz w:val="32"/>
          <w:szCs w:val="32"/>
        </w:rPr>
        <w:t>三、</w:t>
      </w: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编制依据</w:t>
      </w:r>
    </w:p>
    <w:p w:rsidR="00A00F4B" w:rsidRDefault="00676C13" w:rsidP="00676C13">
      <w:pPr>
        <w:ind w:firstLine="645"/>
        <w:rPr>
          <w:rFonts w:ascii="仿宋" w:eastAsia="仿宋" w:hAnsi="仿宋"/>
          <w:sz w:val="32"/>
          <w:szCs w:val="32"/>
        </w:rPr>
      </w:pPr>
      <w:r w:rsidRPr="006F6660">
        <w:rPr>
          <w:rFonts w:ascii="仿宋" w:eastAsia="仿宋" w:hAnsi="仿宋" w:hint="eastAsia"/>
          <w:sz w:val="32"/>
          <w:szCs w:val="32"/>
        </w:rPr>
        <w:t>《中华人民共和国行政处罚法》《中华人民共和国行政强</w:t>
      </w:r>
      <w:r>
        <w:rPr>
          <w:rFonts w:ascii="仿宋" w:eastAsia="仿宋" w:hAnsi="仿宋" w:hint="eastAsia"/>
          <w:sz w:val="32"/>
          <w:szCs w:val="32"/>
        </w:rPr>
        <w:t>制法》《优化营商环境条例》等法律、法规、规章以及交通运输领域相关法律法规。</w:t>
      </w:r>
    </w:p>
    <w:p w:rsidR="00676C13" w:rsidRDefault="00676C13" w:rsidP="00676C13">
      <w:pPr>
        <w:ind w:firstLine="645"/>
        <w:rPr>
          <w:rFonts w:ascii="仿宋" w:eastAsia="仿宋" w:hAnsi="仿宋"/>
          <w:b/>
          <w:sz w:val="32"/>
          <w:szCs w:val="32"/>
        </w:rPr>
      </w:pPr>
      <w:r w:rsidRPr="00676C13">
        <w:rPr>
          <w:rFonts w:ascii="仿宋" w:eastAsia="仿宋" w:hAnsi="仿宋" w:hint="eastAsia"/>
          <w:b/>
          <w:sz w:val="32"/>
          <w:szCs w:val="32"/>
        </w:rPr>
        <w:t>四、主要内容</w:t>
      </w:r>
    </w:p>
    <w:p w:rsidR="00676C13" w:rsidRDefault="00676C13" w:rsidP="00676C1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本《清单》主要是针对交通运输市场</w:t>
      </w:r>
      <w:r w:rsidRPr="00676C13">
        <w:rPr>
          <w:rFonts w:ascii="仿宋_GB2312" w:eastAsia="仿宋_GB2312" w:hint="eastAsia"/>
          <w:sz w:val="32"/>
          <w:szCs w:val="32"/>
        </w:rPr>
        <w:t>初次违法且危害后果轻微并及时改正的</w:t>
      </w:r>
      <w:r>
        <w:rPr>
          <w:rFonts w:ascii="仿宋_GB2312" w:eastAsia="仿宋_GB2312" w:hint="eastAsia"/>
          <w:sz w:val="32"/>
          <w:szCs w:val="32"/>
        </w:rPr>
        <w:t>市场主体轻微违法违规经营行为，免除行政处罚39条，免除行政强制1条。</w:t>
      </w:r>
    </w:p>
    <w:p w:rsidR="00676C13" w:rsidRDefault="00676C13" w:rsidP="00676C13">
      <w:pPr>
        <w:ind w:firstLine="645"/>
        <w:rPr>
          <w:rFonts w:ascii="仿宋_GB2312" w:eastAsia="仿宋_GB2312"/>
          <w:b/>
          <w:sz w:val="32"/>
          <w:szCs w:val="32"/>
        </w:rPr>
      </w:pPr>
      <w:r w:rsidRPr="00676C13">
        <w:rPr>
          <w:rFonts w:ascii="仿宋_GB2312" w:eastAsia="仿宋_GB2312" w:hint="eastAsia"/>
          <w:b/>
          <w:sz w:val="32"/>
          <w:szCs w:val="32"/>
        </w:rPr>
        <w:t>五、适用范围及实施时间</w:t>
      </w:r>
    </w:p>
    <w:p w:rsidR="00676C13" w:rsidRDefault="00676C13" w:rsidP="00676C13">
      <w:pPr>
        <w:ind w:firstLine="645"/>
        <w:rPr>
          <w:rFonts w:ascii="仿宋_GB2312" w:eastAsia="仿宋_GB2312"/>
          <w:sz w:val="32"/>
          <w:szCs w:val="32"/>
        </w:rPr>
      </w:pPr>
      <w:r w:rsidRPr="00676C13">
        <w:rPr>
          <w:rFonts w:ascii="仿宋_GB2312" w:eastAsia="仿宋_GB2312" w:hint="eastAsia"/>
          <w:sz w:val="32"/>
          <w:szCs w:val="32"/>
        </w:rPr>
        <w:t>适用范围为</w:t>
      </w:r>
      <w:r w:rsidR="00851B91">
        <w:rPr>
          <w:rFonts w:ascii="仿宋_GB2312" w:eastAsia="仿宋_GB2312" w:hint="eastAsia"/>
          <w:sz w:val="32"/>
          <w:szCs w:val="32"/>
        </w:rPr>
        <w:t>：柳州</w:t>
      </w:r>
      <w:r w:rsidR="00851B91" w:rsidRPr="00851B91">
        <w:rPr>
          <w:rFonts w:ascii="仿宋_GB2312" w:eastAsia="仿宋_GB2312" w:hint="eastAsia"/>
          <w:sz w:val="32"/>
          <w:szCs w:val="32"/>
        </w:rPr>
        <w:t>市城市管辖范围内</w:t>
      </w:r>
      <w:r w:rsidRPr="00676C13">
        <w:rPr>
          <w:rFonts w:ascii="仿宋_GB2312" w:eastAsia="仿宋_GB2312" w:hint="eastAsia"/>
          <w:sz w:val="32"/>
          <w:szCs w:val="32"/>
        </w:rPr>
        <w:t>。</w:t>
      </w:r>
    </w:p>
    <w:p w:rsidR="00676C13" w:rsidRPr="00676C13" w:rsidRDefault="00676C13" w:rsidP="00676C13">
      <w:pPr>
        <w:ind w:firstLine="645"/>
        <w:rPr>
          <w:rFonts w:ascii="仿宋_GB2312" w:eastAsia="仿宋_GB2312"/>
          <w:sz w:val="32"/>
          <w:szCs w:val="32"/>
        </w:rPr>
      </w:pPr>
      <w:r w:rsidRPr="00676C13">
        <w:rPr>
          <w:rFonts w:ascii="仿宋_GB2312" w:eastAsia="仿宋_GB2312" w:hint="eastAsia"/>
          <w:sz w:val="32"/>
          <w:szCs w:val="32"/>
        </w:rPr>
        <w:t>实施时间：</w:t>
      </w:r>
      <w:r w:rsidR="005F51AE">
        <w:rPr>
          <w:rFonts w:ascii="仿宋_GB2312" w:eastAsia="仿宋_GB2312" w:hint="eastAsia"/>
          <w:sz w:val="32"/>
          <w:szCs w:val="32"/>
        </w:rPr>
        <w:t>9月1</w:t>
      </w:r>
      <w:r w:rsidRPr="00676C13">
        <w:rPr>
          <w:rFonts w:ascii="仿宋_GB2312" w:eastAsia="仿宋_GB2312" w:hint="eastAsia"/>
          <w:sz w:val="32"/>
          <w:szCs w:val="32"/>
        </w:rPr>
        <w:t>日起开始实施。</w:t>
      </w:r>
    </w:p>
    <w:sectPr w:rsidR="00676C13" w:rsidRPr="00676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3C" w:rsidRDefault="00542D3C" w:rsidP="00A00F4B">
      <w:r>
        <w:separator/>
      </w:r>
    </w:p>
  </w:endnote>
  <w:endnote w:type="continuationSeparator" w:id="0">
    <w:p w:rsidR="00542D3C" w:rsidRDefault="00542D3C" w:rsidP="00A0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3C" w:rsidRDefault="00542D3C" w:rsidP="00A00F4B">
      <w:r>
        <w:separator/>
      </w:r>
    </w:p>
  </w:footnote>
  <w:footnote w:type="continuationSeparator" w:id="0">
    <w:p w:rsidR="00542D3C" w:rsidRDefault="00542D3C" w:rsidP="00A0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5"/>
    <w:rsid w:val="00302AA1"/>
    <w:rsid w:val="00420D1D"/>
    <w:rsid w:val="00542D3C"/>
    <w:rsid w:val="005A4EB3"/>
    <w:rsid w:val="005F51AE"/>
    <w:rsid w:val="00637952"/>
    <w:rsid w:val="00676C13"/>
    <w:rsid w:val="00827EA0"/>
    <w:rsid w:val="00851B91"/>
    <w:rsid w:val="00876C11"/>
    <w:rsid w:val="0093280E"/>
    <w:rsid w:val="00A00F4B"/>
    <w:rsid w:val="00DC5A45"/>
    <w:rsid w:val="00E3415A"/>
    <w:rsid w:val="00ED01A0"/>
    <w:rsid w:val="00E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F4B"/>
    <w:rPr>
      <w:sz w:val="18"/>
      <w:szCs w:val="18"/>
    </w:rPr>
  </w:style>
  <w:style w:type="paragraph" w:customStyle="1" w:styleId="tit">
    <w:name w:val="tit"/>
    <w:basedOn w:val="a"/>
    <w:rsid w:val="00A00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00F4B"/>
    <w:pPr>
      <w:ind w:firstLineChars="200" w:firstLine="420"/>
    </w:pPr>
  </w:style>
  <w:style w:type="paragraph" w:customStyle="1" w:styleId="cjk">
    <w:name w:val="cjk"/>
    <w:basedOn w:val="a"/>
    <w:rsid w:val="00A00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00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F4B"/>
    <w:rPr>
      <w:sz w:val="18"/>
      <w:szCs w:val="18"/>
    </w:rPr>
  </w:style>
  <w:style w:type="paragraph" w:customStyle="1" w:styleId="tit">
    <w:name w:val="tit"/>
    <w:basedOn w:val="a"/>
    <w:rsid w:val="00A00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00F4B"/>
    <w:pPr>
      <w:ind w:firstLineChars="200" w:firstLine="420"/>
    </w:pPr>
  </w:style>
  <w:style w:type="paragraph" w:customStyle="1" w:styleId="cjk">
    <w:name w:val="cjk"/>
    <w:basedOn w:val="a"/>
    <w:rsid w:val="00A00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00F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63A1-400E-46F3-A027-68EF5A06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谭刚</dc:creator>
  <cp:keywords/>
  <dc:description/>
  <cp:lastModifiedBy>谭刚</cp:lastModifiedBy>
  <cp:revision>10</cp:revision>
  <dcterms:created xsi:type="dcterms:W3CDTF">2021-08-04T07:32:00Z</dcterms:created>
  <dcterms:modified xsi:type="dcterms:W3CDTF">2021-08-04T08:40:00Z</dcterms:modified>
</cp:coreProperties>
</file>