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01" w:rsidRDefault="00EA3701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对公路、公路附属设施是否达到规定的技术标准以及施工是否符合保障公路、公路附属设施质量和安全的要求的验收流程图</w:t>
      </w:r>
    </w:p>
    <w:p w:rsidR="00EA3701" w:rsidRDefault="00EA3701">
      <w:pPr>
        <w:adjustRightInd w:val="0"/>
        <w:snapToGrid w:val="0"/>
        <w:spacing w:line="570" w:lineRule="exact"/>
        <w:jc w:val="center"/>
        <w:rPr>
          <w:rFonts w:eastAsia="方正楷体_GBK"/>
          <w:sz w:val="32"/>
          <w:szCs w:val="32"/>
        </w:rPr>
      </w:pPr>
      <w:r>
        <w:rPr>
          <w:rFonts w:eastAsia="方正楷体_GBK" w:hint="eastAsia"/>
          <w:sz w:val="32"/>
          <w:szCs w:val="32"/>
        </w:rPr>
        <w:t>（法定无具体办结期限，承诺办结时限</w:t>
      </w:r>
      <w:r>
        <w:rPr>
          <w:rFonts w:eastAsia="方正楷体_GBK"/>
          <w:sz w:val="32"/>
          <w:szCs w:val="32"/>
        </w:rPr>
        <w:t>20</w:t>
      </w:r>
      <w:r>
        <w:rPr>
          <w:rFonts w:eastAsia="方正楷体_GBK" w:hint="eastAsia"/>
          <w:sz w:val="32"/>
          <w:szCs w:val="32"/>
        </w:rPr>
        <w:t>个工作日</w:t>
      </w:r>
      <w:bookmarkStart w:id="0" w:name="_GoBack"/>
      <w:bookmarkEnd w:id="0"/>
      <w:r>
        <w:rPr>
          <w:rFonts w:eastAsia="方正楷体_GBK" w:hint="eastAsia"/>
          <w:sz w:val="32"/>
          <w:szCs w:val="32"/>
        </w:rPr>
        <w:t>）</w:t>
      </w:r>
    </w:p>
    <w:p w:rsidR="00EA3701" w:rsidRDefault="00EA3701">
      <w:pPr>
        <w:adjustRightInd w:val="0"/>
        <w:snapToGrid w:val="0"/>
        <w:spacing w:line="570" w:lineRule="exact"/>
        <w:rPr>
          <w:rFonts w:eastAsia="方正楷体_GBK"/>
          <w:sz w:val="32"/>
          <w:szCs w:val="32"/>
        </w:rPr>
      </w:pPr>
      <w:r>
        <w:rPr>
          <w:noProof/>
        </w:rPr>
        <w:pict>
          <v:line id="_x0000_s1026" style="position:absolute;left:0;text-align:left;z-index:251670528" from="315pt,383.85pt" to="327.8pt,383.85pt"/>
        </w:pict>
      </w:r>
      <w:r>
        <w:rPr>
          <w:noProof/>
        </w:rPr>
        <w:pict>
          <v:line id="_x0000_s1027" style="position:absolute;left:0;text-align:left;flip:y;z-index:251669504" from="314.9pt,383.85pt" to="315.7pt,464.5pt"/>
        </w:pict>
      </w:r>
      <w:r>
        <w:rPr>
          <w:noProof/>
        </w:rPr>
        <w:pict>
          <v:line id="_x0000_s1028" style="position:absolute;left:0;text-align:left;flip:y;z-index:251668480" from="202.05pt,329.55pt" to="202.15pt,340.6pt"/>
        </w:pict>
      </w:r>
      <w:r>
        <w:rPr>
          <w:noProof/>
        </w:rPr>
        <w:pict>
          <v:line id="_x0000_s1029" style="position:absolute;left:0;text-align:left;z-index:251667456" from="70.75pt,342.15pt" to="379.75pt,342.15pt"/>
        </w:pict>
      </w:r>
      <w:r>
        <w:rPr>
          <w:noProof/>
        </w:rPr>
        <w:pict>
          <v:line id="_x0000_s1030" style="position:absolute;left:0;text-align:left;z-index:251666432" from="338.7pt,138.55pt" to="356.7pt,138.55pt"/>
        </w:pict>
      </w:r>
      <w:r>
        <w:rPr>
          <w:noProof/>
        </w:rPr>
        <w:pict>
          <v:line id="_x0000_s1031" style="position:absolute;left:0;text-align:left;z-index:251665408" from="46.65pt,138.15pt" to="64.65pt,138.15pt"/>
        </w:pict>
      </w:r>
      <w:r>
        <w:rPr>
          <w:noProof/>
        </w:rPr>
        <w:pict>
          <v:line id="_x0000_s1032" style="position:absolute;left:0;text-align:left;flip:x;z-index:251664384" from="126pt,464.15pt" to="315pt,464.15pt">
            <v:stroke endarrow="block"/>
          </v:line>
        </w:pict>
      </w:r>
      <w:r>
        <w:rPr>
          <w:noProof/>
        </w:rPr>
        <w:pict>
          <v:line id="_x0000_s1033" style="position:absolute;left:0;text-align:left;z-index:251663360" from="70.15pt,420.8pt" to="70.15pt,437.8pt">
            <v:stroke endarrow="block"/>
          </v:line>
        </w:pict>
      </w:r>
      <w:r>
        <w:rPr>
          <w:noProof/>
        </w:rPr>
        <w:pict>
          <v:line id="_x0000_s1034" style="position:absolute;left:0;text-align:left;z-index:251662336" from="379.8pt,342.5pt" to="379.8pt,359.5pt">
            <v:stroke endarrow="block"/>
          </v:line>
        </w:pict>
      </w:r>
      <w:r>
        <w:rPr>
          <w:noProof/>
        </w:rPr>
        <w:pict>
          <v:line id="_x0000_s1035" style="position:absolute;left:0;text-align:left;z-index:251661312" from="70.55pt,341.7pt" to="70.55pt,358.7pt">
            <v:stroke endarrow="block"/>
          </v:line>
        </w:pict>
      </w:r>
      <w:r>
        <w:rPr>
          <w:noProof/>
        </w:rPr>
        <w:pict>
          <v:line id="_x0000_s1036" style="position:absolute;left:0;text-align:left;z-index:251660288" from="202.15pt,255.75pt" to="202.15pt,292.55pt">
            <v:stroke endarrow="block"/>
          </v:line>
        </w:pict>
      </w:r>
      <w:r>
        <w:rPr>
          <w:noProof/>
        </w:rPr>
        <w:pict>
          <v:line id="_x0000_s1037" style="position:absolute;left:0;text-align:left;z-index:251659264" from="356.6pt,139.5pt" to="356.6pt,191.15pt">
            <v:stroke endarrow="block"/>
          </v:line>
        </w:pict>
      </w:r>
      <w:r>
        <w:rPr>
          <w:noProof/>
        </w:rPr>
        <w:pict>
          <v:line id="_x0000_s1038" style="position:absolute;left:0;text-align:left;z-index:251658240" from="202.65pt,163.65pt" to="202.65pt,191.15pt">
            <v:stroke endarrow="block"/>
          </v:line>
        </w:pict>
      </w:r>
      <w:r>
        <w:rPr>
          <w:noProof/>
        </w:rPr>
        <w:pict>
          <v:line id="_x0000_s1039" style="position:absolute;left:0;text-align:left;z-index:251657216" from="46pt,138.15pt" to="46pt,175.55pt">
            <v:stroke endarrow="block"/>
          </v:line>
        </w:pict>
      </w:r>
      <w:r>
        <w:rPr>
          <w:noProof/>
        </w:rPr>
        <w:pict>
          <v:line id="_x0000_s1040" style="position:absolute;left:0;text-align:left;z-index:251656192" from="202.35pt,94.8pt" to="202.35pt,113.15pt">
            <v:stroke endarrow="block"/>
          </v:line>
        </w:pict>
      </w:r>
      <w:r>
        <w:rPr>
          <w:noProof/>
        </w:rPr>
        <w:pict>
          <v:line id="_x0000_s1041" style="position:absolute;left:0;text-align:left;z-index:251655168" from="202.6pt,52.4pt" to="202.6pt,63.15pt">
            <v:stroke endarrow="block"/>
          </v:line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2" type="#_x0000_t116" style="position:absolute;left:0;text-align:left;margin-left:17.85pt;margin-top:442pt;width:104.8pt;height:42.8pt;z-index:251654144">
            <v:textbox inset=",0,,0">
              <w:txbxContent>
                <w:p w:rsidR="00EA3701" w:rsidRDefault="00EA3701">
                  <w:pPr>
                    <w:spacing w:line="28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送达</w:t>
                  </w:r>
                </w:p>
                <w:p w:rsidR="00EA3701" w:rsidRDefault="00EA3701">
                  <w:pPr>
                    <w:spacing w:line="280" w:lineRule="exact"/>
                    <w:jc w:val="center"/>
                  </w:pPr>
                  <w:r>
                    <w:rPr>
                      <w:rFonts w:hint="eastAsia"/>
                      <w:sz w:val="24"/>
                    </w:rPr>
                    <w:t>通知申请人</w:t>
                  </w:r>
                </w:p>
                <w:p w:rsidR="00EA3701" w:rsidRDefault="00EA3701">
                  <w:pPr>
                    <w:spacing w:line="280" w:lineRule="exact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rect id="矩形 20" o:spid="_x0000_s1043" style="position:absolute;left:0;text-align:left;margin-left:-9.25pt;margin-top:358.35pt;width:160.05pt;height:61pt;z-index:251651072">
            <v:textbox>
              <w:txbxContent>
                <w:p w:rsidR="00EA3701" w:rsidRDefault="00EA3701">
                  <w:pPr>
                    <w:spacing w:line="280" w:lineRule="exact"/>
                  </w:pPr>
                  <w:r>
                    <w:rPr>
                      <w:rFonts w:hint="eastAsia"/>
                      <w:sz w:val="24"/>
                    </w:rPr>
                    <w:t>作出验收不合格决定，说明理由，要求相关单位进行整改，并告知依法申请复议、提起行政诉讼的权利</w:t>
                  </w:r>
                </w:p>
                <w:p w:rsidR="00EA3701" w:rsidRDefault="00EA3701">
                  <w:pPr>
                    <w:spacing w:line="280" w:lineRule="exact"/>
                  </w:pPr>
                </w:p>
              </w:txbxContent>
            </v:textbox>
          </v:rect>
        </w:pict>
      </w:r>
      <w:r>
        <w:rPr>
          <w:noProof/>
        </w:rPr>
        <w:pict>
          <v:rect id="矩形 21" o:spid="_x0000_s1044" style="position:absolute;left:0;text-align:left;margin-left:321.45pt;margin-top:192.85pt;width:71.9pt;height:101.55pt;z-index:251650048">
            <v:textbox>
              <w:txbxContent>
                <w:p w:rsidR="00EA3701" w:rsidRDefault="00EA3701">
                  <w:pPr>
                    <w:spacing w:line="260" w:lineRule="exact"/>
                  </w:pPr>
                  <w:r>
                    <w:rPr>
                      <w:rFonts w:hint="eastAsia"/>
                      <w:sz w:val="24"/>
                    </w:rPr>
                    <w:t>材料不齐全或者不符合法定形式的，一次性告知申请人补正材料</w:t>
                  </w:r>
                </w:p>
                <w:p w:rsidR="00EA3701" w:rsidRDefault="00EA3701">
                  <w:pPr>
                    <w:spacing w:line="260" w:lineRule="exact"/>
                  </w:pPr>
                </w:p>
              </w:txbxContent>
            </v:textbox>
          </v:rect>
        </w:pict>
      </w:r>
      <w:r>
        <w:rPr>
          <w:noProof/>
        </w:rPr>
        <w:pict>
          <v:rect id="矩形 22" o:spid="_x0000_s1045" style="position:absolute;left:0;text-align:left;margin-left:113pt;margin-top:192.9pt;width:177.95pt;height:62.55pt;z-index:251649024">
            <v:textbox inset="0,0,0,0">
              <w:txbxContent>
                <w:p w:rsidR="00EA3701" w:rsidRDefault="00EA3701">
                  <w:pPr>
                    <w:spacing w:line="3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申请材料齐全、符合法定形式，</w:t>
                  </w:r>
                </w:p>
                <w:p w:rsidR="00EA3701" w:rsidRDefault="00EA3701">
                  <w:pPr>
                    <w:spacing w:line="3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或者申请人按照本行政机关的要</w:t>
                  </w:r>
                </w:p>
                <w:p w:rsidR="00EA3701" w:rsidRDefault="00EA3701">
                  <w:pPr>
                    <w:spacing w:line="3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求提交全部补正申请材料的，依</w:t>
                  </w:r>
                </w:p>
                <w:p w:rsidR="00EA3701" w:rsidRDefault="00EA3701">
                  <w:pPr>
                    <w:spacing w:line="3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法受理并审查</w:t>
                  </w:r>
                </w:p>
              </w:txbxContent>
            </v:textbox>
          </v:rect>
        </w:pict>
      </w:r>
      <w:r>
        <w:rPr>
          <w:noProof/>
        </w:rPr>
        <w:pict>
          <v:rect id="矩形 23" o:spid="_x0000_s1046" style="position:absolute;left:0;text-align:left;margin-left:9pt;margin-top:176.6pt;width:75.2pt;height:154.95pt;z-index:251648000">
            <v:textbox>
              <w:txbxContent>
                <w:p w:rsidR="00EA3701" w:rsidRDefault="00EA3701">
                  <w:pPr>
                    <w:spacing w:line="320" w:lineRule="exact"/>
                    <w:jc w:val="center"/>
                  </w:pPr>
                  <w:r>
                    <w:rPr>
                      <w:rFonts w:hint="eastAsia"/>
                      <w:sz w:val="24"/>
                    </w:rPr>
                    <w:t>不属于审批范畴或不属于本单位职权范围的，不予受理，出具《不予受理通知书》并告知原因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24" o:spid="_x0000_s1047" type="#_x0000_t110" style="position:absolute;left:0;text-align:left;margin-left:63pt;margin-top:113.15pt;width:279pt;height:50.65pt;z-index:251646976">
            <v:textbox inset="0,0,0,0">
              <w:txbxContent>
                <w:p w:rsidR="00EA3701" w:rsidRDefault="00EA3701">
                  <w:pPr>
                    <w:spacing w:line="24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受理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自选图形 25" o:spid="_x0000_s1048" type="#_x0000_t117" style="position:absolute;left:0;text-align:left;margin-left:148.15pt;margin-top:21.3pt;width:110.05pt;height:31.2pt;z-index:251645952">
            <v:textbox>
              <w:txbxContent>
                <w:p w:rsidR="00EA3701" w:rsidRDefault="00EA3701">
                  <w:pPr>
                    <w:spacing w:line="4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申请人</w:t>
                  </w:r>
                </w:p>
              </w:txbxContent>
            </v:textbox>
          </v:shape>
        </w:pict>
      </w:r>
    </w:p>
    <w:p w:rsidR="00EA3701" w:rsidRDefault="00EA3701">
      <w:r>
        <w:rPr>
          <w:noProof/>
        </w:rPr>
        <w:pict>
          <v:shape id="自选图形 19" o:spid="_x0000_s1049" type="#_x0000_t110" style="position:absolute;left:0;text-align:left;margin-left:95.35pt;margin-top:258.1pt;width:212.45pt;height:43.55pt;z-index:251653120">
            <v:textbox>
              <w:txbxContent>
                <w:p w:rsidR="00EA3701" w:rsidRDefault="00EA3701">
                  <w:pPr>
                    <w:spacing w:line="320" w:lineRule="exact"/>
                    <w:jc w:val="center"/>
                  </w:pPr>
                  <w:r>
                    <w:rPr>
                      <w:rFonts w:hint="eastAsia"/>
                      <w:sz w:val="24"/>
                    </w:rPr>
                    <w:t>组织验收</w:t>
                  </w:r>
                </w:p>
                <w:p w:rsidR="00EA3701" w:rsidRDefault="00EA3701"/>
              </w:txbxContent>
            </v:textbox>
          </v:shape>
        </w:pict>
      </w:r>
      <w:r>
        <w:rPr>
          <w:noProof/>
        </w:rPr>
        <w:pict>
          <v:rect id="_x0000_s1050" style="position:absolute;left:0;text-align:left;margin-left:327.35pt;margin-top:334.5pt;width:135pt;height:45pt;z-index:251652096">
            <v:textbox inset="0,0,0,0">
              <w:txbxContent>
                <w:p w:rsidR="00EA3701" w:rsidRDefault="00EA3701" w:rsidP="00B71994">
                  <w:pPr>
                    <w:spacing w:beforeLines="50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作出准予验收合格的决</w:t>
                  </w:r>
                </w:p>
                <w:p w:rsidR="00EA3701" w:rsidRDefault="00EA3701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>定，制作相关文书</w:t>
                  </w:r>
                </w:p>
                <w:p w:rsidR="00EA3701" w:rsidRDefault="00EA3701"/>
              </w:txbxContent>
            </v:textbox>
          </v:rect>
        </w:pict>
      </w:r>
      <w:r>
        <w:rPr>
          <w:noProof/>
        </w:rPr>
        <w:pict>
          <v:rect id="_x0000_s1051" style="position:absolute;left:0;text-align:left;margin-left:139.05pt;margin-top:34.95pt;width:128.15pt;height:30.15pt;z-index:251644928">
            <v:textbox>
              <w:txbxContent>
                <w:p w:rsidR="00EA3701" w:rsidRDefault="00EA3701">
                  <w:pPr>
                    <w:spacing w:line="4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提交验收所需材料</w:t>
                  </w:r>
                </w:p>
              </w:txbxContent>
            </v:textbox>
          </v:rect>
        </w:pict>
      </w:r>
    </w:p>
    <w:sectPr w:rsidR="00EA3701" w:rsidSect="00B71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1694898"/>
    <w:rsid w:val="002964CD"/>
    <w:rsid w:val="00346045"/>
    <w:rsid w:val="005C3466"/>
    <w:rsid w:val="00947BDC"/>
    <w:rsid w:val="00B71994"/>
    <w:rsid w:val="00BC480F"/>
    <w:rsid w:val="00E67AA0"/>
    <w:rsid w:val="00EA3701"/>
    <w:rsid w:val="00F15A48"/>
    <w:rsid w:val="00FD0D5C"/>
    <w:rsid w:val="01694898"/>
    <w:rsid w:val="4E2E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9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uiPriority w:val="99"/>
    <w:rsid w:val="00B71994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</Words>
  <Characters>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李文荔</dc:creator>
  <cp:keywords/>
  <dc:description/>
  <cp:lastModifiedBy>李双</cp:lastModifiedBy>
  <cp:revision>3</cp:revision>
  <dcterms:created xsi:type="dcterms:W3CDTF">2016-10-13T03:00:00Z</dcterms:created>
  <dcterms:modified xsi:type="dcterms:W3CDTF">2016-12-21T02:57:00Z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